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A9141">
      <w:pPr>
        <w:ind w:firstLine="0" w:firstLineChars="0"/>
        <w:jc w:val="center"/>
        <w:rPr>
          <w:rFonts w:ascii="方正小标宋_GBK" w:hAnsi="仿宋" w:eastAsia="方正小标宋_GBK" w:cs="仿宋"/>
          <w:bCs/>
          <w:sz w:val="44"/>
          <w:szCs w:val="44"/>
        </w:rPr>
      </w:pPr>
      <w:bookmarkStart w:id="2" w:name="_GoBack"/>
      <w:bookmarkEnd w:id="2"/>
      <w:r>
        <w:rPr>
          <w:rFonts w:hint="eastAsia" w:ascii="方正小标宋_GBK" w:hAnsi="仿宋" w:eastAsia="方正小标宋_GBK" w:cs="仿宋"/>
          <w:bCs/>
          <w:sz w:val="44"/>
          <w:szCs w:val="44"/>
        </w:rPr>
        <w:t>关于做好西南大学</w:t>
      </w:r>
      <w:r>
        <w:rPr>
          <w:rFonts w:eastAsia="方正小标宋_GBK" w:cs="Times New Roman"/>
          <w:bCs/>
          <w:sz w:val="44"/>
          <w:szCs w:val="44"/>
        </w:rPr>
        <w:t>2026年</w:t>
      </w:r>
      <w:r>
        <w:rPr>
          <w:rFonts w:hint="eastAsia" w:ascii="方正小标宋_GBK" w:hAnsi="仿宋" w:eastAsia="方正小标宋_GBK" w:cs="仿宋"/>
          <w:bCs/>
          <w:sz w:val="44"/>
          <w:szCs w:val="44"/>
        </w:rPr>
        <w:t>师范教育协同</w:t>
      </w:r>
    </w:p>
    <w:p w14:paraId="50134F2B">
      <w:pPr>
        <w:ind w:firstLine="0" w:firstLineChars="0"/>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提质计划博士研究生报名工作的通知</w:t>
      </w:r>
    </w:p>
    <w:p w14:paraId="0FD0F552">
      <w:pPr>
        <w:ind w:firstLine="560"/>
        <w:rPr>
          <w:rFonts w:ascii="仿宋" w:hAnsi="仿宋" w:eastAsia="仿宋" w:cs="仿宋"/>
          <w:sz w:val="28"/>
          <w:szCs w:val="28"/>
        </w:rPr>
      </w:pPr>
    </w:p>
    <w:p w14:paraId="5E601651">
      <w:pPr>
        <w:ind w:firstLine="0" w:firstLineChars="0"/>
        <w:rPr>
          <w:rFonts w:cs="仿宋"/>
          <w:szCs w:val="32"/>
        </w:rPr>
      </w:pPr>
      <w:r>
        <w:rPr>
          <w:rFonts w:hint="eastAsia" w:cs="仿宋"/>
          <w:szCs w:val="32"/>
        </w:rPr>
        <w:t>和田师范专科学校、河西学院、长江师范学院：</w:t>
      </w:r>
    </w:p>
    <w:p w14:paraId="2744FEDD">
      <w:pPr>
        <w:ind w:firstLine="640"/>
        <w:rPr>
          <w:rFonts w:cs="仿宋"/>
          <w:szCs w:val="32"/>
        </w:rPr>
      </w:pPr>
      <w:r>
        <w:rPr>
          <w:rFonts w:hint="eastAsia" w:cs="仿宋"/>
          <w:szCs w:val="32"/>
        </w:rPr>
        <w:t>为贯彻落实习近平总书记关于教育的重要论述，落实中共中央、国务院《关于全面深化新时代教师队伍建设改革的意见》，推进实施《新时代基础教育强势计划》，根据教育部相关文件要求，现将西南大学2026年师范教育协同提质计划博士研究生报名工作通知如下：</w:t>
      </w:r>
    </w:p>
    <w:p w14:paraId="1CF22B2B">
      <w:pPr>
        <w:ind w:firstLine="640"/>
        <w:rPr>
          <w:rFonts w:ascii="方正黑体_GBK" w:eastAsia="方正黑体_GBK" w:cs="仿宋"/>
          <w:szCs w:val="32"/>
        </w:rPr>
      </w:pPr>
      <w:r>
        <w:rPr>
          <w:rFonts w:hint="eastAsia" w:ascii="方正黑体_GBK" w:eastAsia="方正黑体_GBK" w:cs="仿宋"/>
          <w:szCs w:val="32"/>
        </w:rPr>
        <w:t>一、招生专业</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2139"/>
        <w:gridCol w:w="2760"/>
      </w:tblGrid>
      <w:tr w14:paraId="0023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544" w:type="dxa"/>
            <w:vAlign w:val="center"/>
          </w:tcPr>
          <w:p w14:paraId="116EE405">
            <w:pPr>
              <w:ind w:firstLine="200" w:firstLineChars="0"/>
              <w:jc w:val="center"/>
              <w:rPr>
                <w:rFonts w:cs="仿宋"/>
                <w:szCs w:val="32"/>
              </w:rPr>
            </w:pPr>
            <w:r>
              <w:rPr>
                <w:rFonts w:hint="eastAsia" w:cs="仿宋"/>
                <w:szCs w:val="32"/>
              </w:rPr>
              <w:t>专业代码及名称</w:t>
            </w:r>
          </w:p>
        </w:tc>
        <w:tc>
          <w:tcPr>
            <w:tcW w:w="2139" w:type="dxa"/>
            <w:vAlign w:val="center"/>
          </w:tcPr>
          <w:p w14:paraId="662E4DA9">
            <w:pPr>
              <w:ind w:firstLine="200" w:firstLineChars="0"/>
              <w:jc w:val="center"/>
              <w:rPr>
                <w:rFonts w:cs="仿宋"/>
                <w:szCs w:val="32"/>
              </w:rPr>
            </w:pPr>
            <w:r>
              <w:rPr>
                <w:rFonts w:hint="eastAsia" w:cs="仿宋"/>
                <w:szCs w:val="32"/>
              </w:rPr>
              <w:t>拟招收人数</w:t>
            </w:r>
          </w:p>
        </w:tc>
        <w:tc>
          <w:tcPr>
            <w:tcW w:w="2760" w:type="dxa"/>
            <w:vAlign w:val="center"/>
          </w:tcPr>
          <w:p w14:paraId="19662EEE">
            <w:pPr>
              <w:ind w:firstLine="200" w:firstLineChars="0"/>
              <w:jc w:val="center"/>
              <w:rPr>
                <w:rFonts w:cs="仿宋"/>
                <w:szCs w:val="32"/>
              </w:rPr>
            </w:pPr>
            <w:r>
              <w:rPr>
                <w:rFonts w:hint="eastAsia" w:cs="仿宋"/>
                <w:szCs w:val="32"/>
              </w:rPr>
              <w:t>考核科目</w:t>
            </w:r>
          </w:p>
        </w:tc>
      </w:tr>
      <w:tr w14:paraId="1AB6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vAlign w:val="center"/>
          </w:tcPr>
          <w:p w14:paraId="5BEED94C">
            <w:pPr>
              <w:ind w:firstLine="0" w:firstLineChars="0"/>
              <w:rPr>
                <w:rFonts w:cs="仿宋"/>
                <w:szCs w:val="32"/>
              </w:rPr>
            </w:pPr>
            <w:r>
              <w:rPr>
                <w:rFonts w:hint="eastAsia" w:cs="仿宋"/>
                <w:szCs w:val="32"/>
              </w:rPr>
              <w:t>045171学校课程与教学</w:t>
            </w:r>
          </w:p>
          <w:p w14:paraId="7513324B">
            <w:pPr>
              <w:ind w:firstLine="0" w:firstLineChars="0"/>
              <w:rPr>
                <w:rFonts w:cs="仿宋"/>
                <w:szCs w:val="32"/>
              </w:rPr>
            </w:pPr>
            <w:r>
              <w:rPr>
                <w:rFonts w:hint="eastAsia" w:cs="仿宋"/>
                <w:szCs w:val="32"/>
              </w:rPr>
              <w:t>045173教育领导与管理</w:t>
            </w:r>
          </w:p>
        </w:tc>
        <w:tc>
          <w:tcPr>
            <w:tcW w:w="2139" w:type="dxa"/>
            <w:vAlign w:val="center"/>
          </w:tcPr>
          <w:p w14:paraId="7C7D4EDE">
            <w:pPr>
              <w:ind w:firstLine="0" w:firstLineChars="0"/>
              <w:jc w:val="center"/>
              <w:rPr>
                <w:rFonts w:cs="仿宋"/>
                <w:szCs w:val="32"/>
              </w:rPr>
            </w:pPr>
            <w:r>
              <w:rPr>
                <w:rFonts w:cs="仿宋"/>
                <w:szCs w:val="32"/>
              </w:rPr>
              <w:t>10</w:t>
            </w:r>
          </w:p>
        </w:tc>
        <w:tc>
          <w:tcPr>
            <w:tcW w:w="2760" w:type="dxa"/>
            <w:vAlign w:val="center"/>
          </w:tcPr>
          <w:p w14:paraId="6E47A2F1">
            <w:pPr>
              <w:ind w:firstLine="0" w:firstLineChars="0"/>
              <w:rPr>
                <w:rFonts w:cs="仿宋"/>
                <w:szCs w:val="32"/>
              </w:rPr>
            </w:pPr>
            <w:r>
              <w:rPr>
                <w:rFonts w:hint="eastAsia" w:cs="仿宋"/>
                <w:szCs w:val="32"/>
              </w:rPr>
              <w:t>①1001英语</w:t>
            </w:r>
          </w:p>
          <w:p w14:paraId="4D42E0F9">
            <w:pPr>
              <w:ind w:firstLine="0" w:firstLineChars="0"/>
              <w:rPr>
                <w:rFonts w:cs="仿宋"/>
                <w:szCs w:val="32"/>
              </w:rPr>
            </w:pPr>
            <w:r>
              <w:rPr>
                <w:rFonts w:hint="eastAsia" w:cs="仿宋"/>
                <w:szCs w:val="32"/>
              </w:rPr>
              <w:t>②2011材料审核</w:t>
            </w:r>
          </w:p>
          <w:p w14:paraId="19BDA02E">
            <w:pPr>
              <w:ind w:firstLine="0" w:firstLineChars="0"/>
              <w:rPr>
                <w:rFonts w:cs="仿宋"/>
                <w:szCs w:val="32"/>
              </w:rPr>
            </w:pPr>
            <w:r>
              <w:rPr>
                <w:rFonts w:hint="eastAsia" w:cs="仿宋"/>
                <w:szCs w:val="32"/>
              </w:rPr>
              <w:t>③3011综合考核</w:t>
            </w:r>
          </w:p>
        </w:tc>
      </w:tr>
    </w:tbl>
    <w:p w14:paraId="6DC5069E">
      <w:pPr>
        <w:ind w:firstLine="640"/>
        <w:rPr>
          <w:rFonts w:ascii="方正黑体_GBK" w:eastAsia="方正黑体_GBK" w:cs="仿宋"/>
          <w:szCs w:val="32"/>
        </w:rPr>
      </w:pPr>
      <w:r>
        <w:rPr>
          <w:rFonts w:hint="eastAsia" w:ascii="方正黑体_GBK" w:eastAsia="方正黑体_GBK" w:cs="仿宋"/>
          <w:szCs w:val="32"/>
        </w:rPr>
        <w:t>二、报考条件</w:t>
      </w:r>
    </w:p>
    <w:p w14:paraId="3A9BCA4B">
      <w:pPr>
        <w:ind w:firstLine="640"/>
        <w:rPr>
          <w:rFonts w:cs="仿宋"/>
          <w:szCs w:val="32"/>
        </w:rPr>
      </w:pPr>
      <w:r>
        <w:rPr>
          <w:rFonts w:hint="eastAsia" w:cs="仿宋"/>
          <w:szCs w:val="32"/>
        </w:rPr>
        <w:t>报考本计划的考生，除符合“申请-考核制”考生报考条件外，还需满足下列报考条件：</w:t>
      </w:r>
    </w:p>
    <w:p w14:paraId="05AC727F">
      <w:pPr>
        <w:ind w:firstLine="640"/>
        <w:rPr>
          <w:rFonts w:cs="仿宋"/>
          <w:szCs w:val="32"/>
        </w:rPr>
      </w:pPr>
      <w:r>
        <w:rPr>
          <w:rFonts w:hint="eastAsia" w:cs="仿宋"/>
          <w:szCs w:val="32"/>
        </w:rPr>
        <w:t>（一）坚持以习近平新时代中国特色社会主义思想为指导，拥护中国共产党的领导，贯彻党的教育方针。</w:t>
      </w:r>
    </w:p>
    <w:p w14:paraId="43B11E0B">
      <w:pPr>
        <w:ind w:firstLine="640"/>
        <w:rPr>
          <w:rFonts w:cs="仿宋"/>
          <w:szCs w:val="32"/>
        </w:rPr>
      </w:pPr>
      <w:r>
        <w:rPr>
          <w:rFonts w:hint="eastAsia" w:cs="仿宋"/>
          <w:szCs w:val="32"/>
        </w:rPr>
        <w:t>（二）西南大学师范教育协同提质计划重点支持3所地方师范院校（和田师范专科学校、河西学院、长江师范学院）从事教师教育相关专业教育教学工作的在职人员，立志为教育事业和中西部欠发达地区经济社会发展服务。承诺毕业后按定向培养协议回到定向单位就业。</w:t>
      </w:r>
    </w:p>
    <w:p w14:paraId="7CDA76C4">
      <w:pPr>
        <w:ind w:firstLine="640"/>
        <w:rPr>
          <w:rFonts w:cs="仿宋"/>
          <w:szCs w:val="32"/>
        </w:rPr>
      </w:pPr>
      <w:r>
        <w:rPr>
          <w:rFonts w:hint="eastAsia" w:cs="仿宋"/>
          <w:szCs w:val="32"/>
        </w:rPr>
        <w:t>（三）具有教育学相关硕士学位，从事教师教育相关专业教育教学工作。</w:t>
      </w:r>
    </w:p>
    <w:p w14:paraId="640B372F">
      <w:pPr>
        <w:ind w:firstLine="640"/>
        <w:rPr>
          <w:rFonts w:cs="仿宋"/>
          <w:szCs w:val="32"/>
        </w:rPr>
      </w:pPr>
      <w:r>
        <w:rPr>
          <w:rFonts w:hint="eastAsia" w:cs="仿宋"/>
          <w:szCs w:val="32"/>
        </w:rPr>
        <w:t>（四）截至2026年8月30日有5年以上教育及相关领域全职工作经历。</w:t>
      </w:r>
    </w:p>
    <w:p w14:paraId="1D50FB31">
      <w:pPr>
        <w:ind w:firstLine="640"/>
        <w:rPr>
          <w:rFonts w:ascii="方正黑体_GBK" w:eastAsia="方正黑体_GBK" w:cs="仿宋"/>
          <w:szCs w:val="32"/>
        </w:rPr>
      </w:pPr>
      <w:r>
        <w:rPr>
          <w:rFonts w:hint="eastAsia" w:ascii="方正黑体_GBK" w:eastAsia="方正黑体_GBK" w:cs="仿宋"/>
          <w:szCs w:val="32"/>
        </w:rPr>
        <w:t>三、工作程序</w:t>
      </w:r>
    </w:p>
    <w:p w14:paraId="46C1369B">
      <w:pPr>
        <w:ind w:firstLine="640"/>
        <w:rPr>
          <w:rFonts w:cs="仿宋"/>
          <w:szCs w:val="32"/>
        </w:rPr>
      </w:pPr>
      <w:r>
        <w:rPr>
          <w:rFonts w:hint="eastAsia" w:cs="仿宋"/>
          <w:szCs w:val="32"/>
        </w:rPr>
        <w:t>（一）重点支持的师范院校要广泛宣传相关政策，按照报考条件和招生培养单位有关要求，组织骨干教师报考，并严格把关，做好资格审查，按照</w:t>
      </w:r>
      <w:r>
        <w:rPr>
          <w:rFonts w:cs="Times New Roman"/>
          <w:szCs w:val="32"/>
        </w:rPr>
        <w:t>1：3</w:t>
      </w:r>
      <w:r>
        <w:rPr>
          <w:rFonts w:hint="eastAsia" w:cs="仿宋"/>
          <w:szCs w:val="32"/>
        </w:rPr>
        <w:t>的比例推荐培养对象。要结合培养目标制定专项培养管理规定，确保培养对象在就读期间及毕业后一定年限内持续从事教师教育相关专业教育教学工作。</w:t>
      </w:r>
    </w:p>
    <w:p w14:paraId="7D58ADCC">
      <w:pPr>
        <w:ind w:firstLine="640"/>
        <w:rPr>
          <w:rFonts w:cs="仿宋"/>
          <w:color w:val="000000" w:themeColor="text1"/>
          <w:szCs w:val="32"/>
          <w14:textFill>
            <w14:solidFill>
              <w14:schemeClr w14:val="tx1"/>
            </w14:solidFill>
          </w14:textFill>
        </w:rPr>
      </w:pPr>
      <w:r>
        <w:rPr>
          <w:rFonts w:hint="eastAsia" w:cs="仿宋"/>
          <w:szCs w:val="32"/>
        </w:rPr>
        <w:t>（二）通过工作单位资格审查的人员在</w:t>
      </w:r>
      <w:r>
        <w:rPr>
          <w:rFonts w:hint="eastAsia"/>
        </w:rPr>
        <w:t>2026年4月</w:t>
      </w:r>
      <w:r>
        <w:t>21</w:t>
      </w:r>
      <w:r>
        <w:rPr>
          <w:rFonts w:hint="eastAsia"/>
        </w:rPr>
        <w:t>日至2026年</w:t>
      </w:r>
      <w:r>
        <w:t>4</w:t>
      </w:r>
      <w:r>
        <w:rPr>
          <w:rFonts w:hint="eastAsia"/>
        </w:rPr>
        <w:t>月</w:t>
      </w:r>
      <w:r>
        <w:t>26</w:t>
      </w:r>
      <w:r>
        <w:rPr>
          <w:rFonts w:hint="eastAsia"/>
        </w:rPr>
        <w:t>日</w:t>
      </w:r>
      <w:r>
        <w:rPr>
          <w:rFonts w:hint="eastAsia" w:cs="仿宋"/>
          <w:color w:val="000000" w:themeColor="text1"/>
          <w:szCs w:val="32"/>
          <w14:textFill>
            <w14:solidFill>
              <w14:schemeClr w14:val="tx1"/>
            </w14:solidFill>
          </w14:textFill>
        </w:rPr>
        <w:t>登录博士研究生招生报名网站：中国研究生招生信息网（</w:t>
      </w:r>
      <w:r>
        <w:fldChar w:fldCharType="begin"/>
      </w:r>
      <w:r>
        <w:instrText xml:space="preserve"> HYPERLINK "http://yz.chsi.com.cn/" </w:instrText>
      </w:r>
      <w:r>
        <w:fldChar w:fldCharType="separate"/>
      </w:r>
      <w:r>
        <w:rPr>
          <w:rFonts w:hint="eastAsia" w:cs="仿宋"/>
          <w:color w:val="000000" w:themeColor="text1"/>
          <w:szCs w:val="32"/>
          <w14:textFill>
            <w14:solidFill>
              <w14:schemeClr w14:val="tx1"/>
            </w14:solidFill>
          </w14:textFill>
        </w:rPr>
        <w:t>http://yz.chsi.com.cn</w:t>
      </w:r>
      <w:r>
        <w:rPr>
          <w:rFonts w:hint="eastAsia" w:cs="仿宋"/>
          <w:color w:val="000000" w:themeColor="text1"/>
          <w:szCs w:val="32"/>
          <w14:textFill>
            <w14:solidFill>
              <w14:schemeClr w14:val="tx1"/>
            </w14:solidFill>
          </w14:textFill>
        </w:rPr>
        <w:fldChar w:fldCharType="end"/>
      </w:r>
      <w:r>
        <w:rPr>
          <w:rFonts w:hint="eastAsia" w:cs="仿宋"/>
          <w:color w:val="000000" w:themeColor="text1"/>
          <w:szCs w:val="32"/>
          <w14:textFill>
            <w14:solidFill>
              <w14:schemeClr w14:val="tx1"/>
            </w14:solidFill>
          </w14:textFill>
        </w:rPr>
        <w:t>）进行网上报名，并通过网上银行缴纳报名考试费，网报时间内未支付报名费视为报名信息无效。考试方式须选择“申请考核”，专项计划选择“无”，报考类别选择“定向就业”，</w:t>
      </w:r>
      <w:r>
        <w:rPr>
          <w:rFonts w:hint="eastAsia" w:cs="仿宋"/>
          <w:szCs w:val="32"/>
        </w:rPr>
        <w:t>研究方向须选择“师范教育协同提质计划”(研究方向代码70)。</w:t>
      </w:r>
      <w:r>
        <w:rPr>
          <w:rFonts w:hint="eastAsia" w:cs="仿宋"/>
          <w:color w:val="000000" w:themeColor="text1"/>
          <w:szCs w:val="32"/>
          <w14:textFill>
            <w14:solidFill>
              <w14:schemeClr w14:val="tx1"/>
            </w14:solidFill>
          </w14:textFill>
        </w:rPr>
        <w:t>请考生务必完整填写报名信息并仔细核对确认，确保准确无误；报名时间一旦截止，填报信息不得修改。凡不符合报考条件、不按要求填报信息、错误填报信息、填报虚假信息、不能提供相应证明材料的，一切后果由考生本人承担。报名考试费一旦缴纳，不再办理退款手续。</w:t>
      </w:r>
    </w:p>
    <w:p w14:paraId="4E1074FA">
      <w:pPr>
        <w:ind w:firstLine="640"/>
        <w:rPr>
          <w:rFonts w:cs="仿宋"/>
          <w:szCs w:val="32"/>
        </w:rPr>
      </w:pPr>
      <w:r>
        <w:rPr>
          <w:rFonts w:hint="eastAsia" w:cs="仿宋"/>
          <w:szCs w:val="32"/>
        </w:rPr>
        <w:t>（三）2026年4月</w:t>
      </w:r>
      <w:r>
        <w:rPr>
          <w:rFonts w:cs="仿宋"/>
          <w:szCs w:val="32"/>
        </w:rPr>
        <w:t>26</w:t>
      </w:r>
      <w:r>
        <w:rPr>
          <w:rFonts w:hint="eastAsia" w:cs="仿宋"/>
          <w:szCs w:val="32"/>
        </w:rPr>
        <w:t>日前，考生须提交以下材料：</w:t>
      </w:r>
    </w:p>
    <w:p w14:paraId="68647D0D">
      <w:pPr>
        <w:ind w:firstLine="640"/>
        <w:rPr>
          <w:rFonts w:cs="仿宋"/>
          <w:bCs/>
          <w:color w:val="000000" w:themeColor="text1"/>
          <w:szCs w:val="32"/>
          <w14:textFill>
            <w14:solidFill>
              <w14:schemeClr w14:val="tx1"/>
            </w14:solidFill>
          </w14:textFill>
        </w:rPr>
      </w:pPr>
      <w:r>
        <w:rPr>
          <w:rFonts w:hint="eastAsia" w:cs="仿宋"/>
          <w:bCs/>
          <w:color w:val="000000" w:themeColor="text1"/>
          <w:szCs w:val="32"/>
          <w14:textFill>
            <w14:solidFill>
              <w14:schemeClr w14:val="tx1"/>
            </w14:solidFill>
          </w14:textFill>
        </w:rPr>
        <w:t>纸质材料：</w:t>
      </w:r>
    </w:p>
    <w:p w14:paraId="721E3A94">
      <w:pPr>
        <w:ind w:firstLine="640"/>
        <w:rPr>
          <w:rFonts w:cs="仿宋"/>
          <w:color w:val="1D1B1C"/>
          <w:szCs w:val="32"/>
          <w:shd w:val="clear" w:color="auto" w:fill="FFFFFF"/>
        </w:rPr>
      </w:pPr>
      <w:r>
        <w:rPr>
          <w:rFonts w:hint="eastAsia" w:cs="仿宋"/>
          <w:color w:val="1D1B1C"/>
          <w:szCs w:val="32"/>
          <w:shd w:val="clear" w:color="auto" w:fill="FFFFFF"/>
        </w:rPr>
        <w:t>0.材料封面（写清考生姓名、报考专业等信息）</w:t>
      </w:r>
    </w:p>
    <w:p w14:paraId="0CBA3E53">
      <w:pPr>
        <w:ind w:firstLine="640"/>
        <w:rPr>
          <w:rFonts w:cs="仿宋"/>
          <w:color w:val="1D1B1C"/>
          <w:szCs w:val="32"/>
          <w:shd w:val="clear" w:color="auto" w:fill="FFFFFF"/>
        </w:rPr>
      </w:pPr>
      <w:r>
        <w:rPr>
          <w:rFonts w:hint="eastAsia" w:cs="仿宋"/>
          <w:color w:val="1D1B1C"/>
          <w:szCs w:val="32"/>
          <w:shd w:val="clear" w:color="auto" w:fill="FFFFFF"/>
        </w:rPr>
        <w:t>1.博士学位研究生网上报名信息简表（从报名系统导出，填写完整，签字盖章）。</w:t>
      </w:r>
    </w:p>
    <w:p w14:paraId="5FF5A1AF">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2.</w:t>
      </w:r>
      <w:bookmarkStart w:id="0" w:name="_Hlk92897250"/>
      <w:r>
        <w:rPr>
          <w:rFonts w:hint="eastAsia" w:cs="仿宋"/>
          <w:color w:val="000000" w:themeColor="text1"/>
          <w:szCs w:val="32"/>
          <w14:textFill>
            <w14:solidFill>
              <w14:schemeClr w14:val="tx1"/>
            </w14:solidFill>
          </w14:textFill>
        </w:rPr>
        <w:t>学籍学历材料。</w:t>
      </w:r>
    </w:p>
    <w:bookmarkEnd w:id="0"/>
    <w:p w14:paraId="6D48A4DE">
      <w:pPr>
        <w:ind w:firstLine="640"/>
        <w:rPr>
          <w:rFonts w:cs="仿宋"/>
          <w:color w:val="000000" w:themeColor="text1"/>
          <w:szCs w:val="32"/>
          <w14:textFill>
            <w14:solidFill>
              <w14:schemeClr w14:val="tx1"/>
            </w14:solidFill>
          </w14:textFill>
        </w:rPr>
      </w:pPr>
      <w:r>
        <w:rPr>
          <w:rFonts w:hint="eastAsia" w:cs="仿宋"/>
          <w:szCs w:val="32"/>
        </w:rPr>
        <w:t>硕士研究生学位、学历证书复印件。</w:t>
      </w:r>
      <w:r>
        <w:rPr>
          <w:rFonts w:hint="eastAsia" w:cs="仿宋"/>
          <w:color w:val="000000" w:themeColor="text1"/>
          <w:szCs w:val="32"/>
          <w14:textFill>
            <w14:solidFill>
              <w14:schemeClr w14:val="tx1"/>
            </w14:solidFill>
          </w14:textFill>
        </w:rPr>
        <w:t>网上报名未通过学历校验的考生，还需提交《中国高等教育学历认证报告》或《教育部学历证书电子注册备案表》；只有学位证书而无毕业证书者，还需提交硕士学位认证报告。</w:t>
      </w:r>
    </w:p>
    <w:p w14:paraId="16E9C0E0">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国（境）外获得学位考生还需提交教育部留学服务中心出具的《国（境）外学历学位认证书》复印件</w:t>
      </w:r>
      <w:r>
        <w:rPr>
          <w:rFonts w:hint="eastAsia" w:cs="仿宋"/>
          <w:szCs w:val="32"/>
        </w:rPr>
        <w:t>。</w:t>
      </w:r>
    </w:p>
    <w:p w14:paraId="20991E54">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3.外语水平证明材料复印件。</w:t>
      </w:r>
    </w:p>
    <w:p w14:paraId="2D2D44E6">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4.代表性学术成果复印件。</w:t>
      </w:r>
    </w:p>
    <w:p w14:paraId="3CB8F0DD">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5.获奖证书或其他可以证明考生科研能力和水平的证明材料。</w:t>
      </w:r>
    </w:p>
    <w:p w14:paraId="1DFD28CD">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6.硕士阶段成绩单正式原件。</w:t>
      </w:r>
    </w:p>
    <w:p w14:paraId="14130423">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7.硕士学位论文全文。</w:t>
      </w:r>
    </w:p>
    <w:p w14:paraId="38926704">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8.个人陈述。请用大约3000字如实介绍你的学术背景、在所申请专业领域做过的研究工作、取得的研究成果（含公开发表的论文）、攻读博士生阶段的学习和研究计划、以及博士生毕业后的就业目标等。</w:t>
      </w:r>
    </w:p>
    <w:p w14:paraId="6386D60C">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9.两名教师教育相关学科具有博士学历的副教授及以上职称的专家的书面推荐信，</w:t>
      </w:r>
      <w:bookmarkStart w:id="1" w:name="_Hlk56088394"/>
      <w:r>
        <w:rPr>
          <w:rFonts w:hint="eastAsia" w:cs="仿宋"/>
          <w:color w:val="000000" w:themeColor="text1"/>
          <w:szCs w:val="32"/>
          <w14:textFill>
            <w14:solidFill>
              <w14:schemeClr w14:val="tx1"/>
            </w14:solidFill>
          </w14:textFill>
        </w:rPr>
        <w:t>须分别密封并由推荐专家在封口骑缝处签字。</w:t>
      </w:r>
      <w:bookmarkEnd w:id="1"/>
      <w:r>
        <w:rPr>
          <w:rFonts w:hint="eastAsia" w:cs="仿宋"/>
          <w:color w:val="000000" w:themeColor="text1"/>
          <w:szCs w:val="32"/>
          <w14:textFill>
            <w14:solidFill>
              <w14:schemeClr w14:val="tx1"/>
            </w14:solidFill>
          </w14:textFill>
        </w:rPr>
        <w:t>推荐信应对申请人思想品德、道德修养、科学作风、治学态度、外语水平、知识结构、科研能力、工作成果、培养潜力及综合素质做出简要评价。</w:t>
      </w:r>
    </w:p>
    <w:p w14:paraId="46CE8325">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10.《政治思想情况审核表》（附件1）。</w:t>
      </w:r>
    </w:p>
    <w:p w14:paraId="7B89F4C9">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11.考生本人签字确认的有效身份证正反面复印件。</w:t>
      </w:r>
    </w:p>
    <w:p w14:paraId="7680B4C2">
      <w:pPr>
        <w:ind w:firstLine="640"/>
        <w:rPr>
          <w:rFonts w:cs="仿宋"/>
          <w:color w:val="000000" w:themeColor="text1"/>
          <w:szCs w:val="32"/>
          <w14:textFill>
            <w14:solidFill>
              <w14:schemeClr w14:val="tx1"/>
            </w14:solidFill>
          </w14:textFill>
        </w:rPr>
      </w:pPr>
      <w:r>
        <w:rPr>
          <w:rFonts w:hint="eastAsia" w:cs="仿宋"/>
          <w:color w:val="000000" w:themeColor="text1"/>
          <w:szCs w:val="32"/>
          <w14:textFill>
            <w14:solidFill>
              <w14:schemeClr w14:val="tx1"/>
            </w14:solidFill>
          </w14:textFill>
        </w:rPr>
        <w:t>12.</w:t>
      </w:r>
      <w:r>
        <w:rPr>
          <w:rFonts w:hint="eastAsia" w:cs="仿宋"/>
          <w:szCs w:val="32"/>
        </w:rPr>
        <w:t>所在单位人事部门出具的证明其为本单位在职在编教学科研或党政管理人员、有5年以上教育及相关领域全职工作经历（截至2026年8月30日）、保证其在校脱产学习时间不少于两年的证明材料原件。（附件2）</w:t>
      </w:r>
    </w:p>
    <w:p w14:paraId="42A36C7D">
      <w:pPr>
        <w:ind w:firstLine="640"/>
        <w:rPr>
          <w:rFonts w:cs="仿宋"/>
          <w:color w:val="000000" w:themeColor="text1"/>
          <w:szCs w:val="32"/>
          <w14:textFill>
            <w14:solidFill>
              <w14:schemeClr w14:val="tx1"/>
            </w14:solidFill>
          </w14:textFill>
        </w:rPr>
      </w:pPr>
      <w:r>
        <w:rPr>
          <w:rFonts w:hint="eastAsia" w:cs="仿宋"/>
          <w:szCs w:val="32"/>
        </w:rPr>
        <w:t>申请材料须全部用A4纸打印或复印，按材料顺序一并装订成册，在2026年4月</w:t>
      </w:r>
      <w:r>
        <w:rPr>
          <w:rFonts w:cs="仿宋"/>
          <w:szCs w:val="32"/>
        </w:rPr>
        <w:t>26</w:t>
      </w:r>
      <w:r>
        <w:rPr>
          <w:rFonts w:hint="eastAsia" w:cs="仿宋"/>
          <w:szCs w:val="32"/>
        </w:rPr>
        <w:t>日前用EMS或顺丰快递寄送至西南大学教师教育学院，并在邮件封面上注明“考生姓名+博士申请考核制材料”。收件地址：重庆市北碚区天生路2号西南大学教师教育学院，收件人：武杰，邮编：400715，联系电话：023-68253919，13996360580。</w:t>
      </w:r>
    </w:p>
    <w:p w14:paraId="1285D48D">
      <w:pPr>
        <w:ind w:firstLine="640"/>
        <w:rPr>
          <w:rFonts w:cs="仿宋"/>
          <w:bCs/>
          <w:color w:val="000000" w:themeColor="text1"/>
          <w:szCs w:val="32"/>
          <w14:textFill>
            <w14:solidFill>
              <w14:schemeClr w14:val="tx1"/>
            </w14:solidFill>
          </w14:textFill>
        </w:rPr>
      </w:pPr>
      <w:r>
        <w:rPr>
          <w:rFonts w:hint="eastAsia" w:cs="仿宋"/>
          <w:bCs/>
          <w:color w:val="000000" w:themeColor="text1"/>
          <w:szCs w:val="32"/>
          <w14:textFill>
            <w14:solidFill>
              <w14:schemeClr w14:val="tx1"/>
            </w14:solidFill>
          </w14:textFill>
        </w:rPr>
        <w:t>电子材料：</w:t>
      </w:r>
    </w:p>
    <w:p w14:paraId="3337D03C">
      <w:pPr>
        <w:ind w:firstLine="640"/>
        <w:rPr>
          <w:rFonts w:cs="仿宋"/>
          <w:szCs w:val="32"/>
        </w:rPr>
      </w:pPr>
      <w:r>
        <w:rPr>
          <w:rFonts w:hint="eastAsia" w:cs="仿宋"/>
          <w:szCs w:val="32"/>
        </w:rPr>
        <w:t>2026年4月</w:t>
      </w:r>
      <w:r>
        <w:rPr>
          <w:rFonts w:cs="仿宋"/>
          <w:szCs w:val="32"/>
        </w:rPr>
        <w:t>26</w:t>
      </w:r>
      <w:r>
        <w:rPr>
          <w:rFonts w:hint="eastAsia" w:cs="仿宋"/>
          <w:szCs w:val="32"/>
        </w:rPr>
        <w:t>日前将附件3《西南大学教师教育学院博士招生信息登记表》以附件形式发送至邮箱</w:t>
      </w:r>
      <w:r>
        <w:fldChar w:fldCharType="begin"/>
      </w:r>
      <w:r>
        <w:instrText xml:space="preserve"> HYPERLINK "mailto:swu330@126.com" </w:instrText>
      </w:r>
      <w:r>
        <w:fldChar w:fldCharType="separate"/>
      </w:r>
      <w:r>
        <w:rPr>
          <w:rFonts w:hint="eastAsia" w:cs="仿宋"/>
          <w:szCs w:val="32"/>
        </w:rPr>
        <w:t>swu330@126.com</w:t>
      </w:r>
      <w:r>
        <w:rPr>
          <w:rFonts w:hint="eastAsia" w:cs="仿宋"/>
          <w:szCs w:val="32"/>
        </w:rPr>
        <w:fldChar w:fldCharType="end"/>
      </w:r>
      <w:r>
        <w:rPr>
          <w:rFonts w:hint="eastAsia" w:cs="仿宋"/>
          <w:szCs w:val="32"/>
        </w:rPr>
        <w:t>，以“考生姓名+报考专业”命名邮件和附件。联系人：武杰，电话：023-68253919。</w:t>
      </w:r>
    </w:p>
    <w:p w14:paraId="7F3C4B4F">
      <w:pPr>
        <w:ind w:firstLine="640"/>
        <w:rPr>
          <w:rFonts w:ascii="方正黑体_GBK" w:eastAsia="方正黑体_GBK" w:cs="仿宋"/>
          <w:szCs w:val="32"/>
        </w:rPr>
      </w:pPr>
      <w:r>
        <w:rPr>
          <w:rFonts w:hint="eastAsia" w:ascii="方正黑体_GBK" w:eastAsia="方正黑体_GBK" w:cs="仿宋"/>
          <w:szCs w:val="32"/>
        </w:rPr>
        <w:t>四、材料审核与评价</w:t>
      </w:r>
    </w:p>
    <w:p w14:paraId="47221AC6">
      <w:pPr>
        <w:ind w:firstLine="640"/>
        <w:rPr>
          <w:rFonts w:cs="仿宋"/>
          <w:szCs w:val="32"/>
        </w:rPr>
      </w:pPr>
      <w:r>
        <w:rPr>
          <w:rFonts w:hint="eastAsia" w:cs="仿宋"/>
          <w:szCs w:val="32"/>
        </w:rPr>
        <w:t>教师教育学院按照本单位“申请-考核制”招生工作实施细则，对考生材料进行形式审核和内容评价，对形式审查通过者，进行材料评价。教师教育学院根据材料评定结果，按照一定比例，择优确定进入后续综合考核人员名单，在本单位网站进行公示。公示无异议的申请人进入综合考核环节。</w:t>
      </w:r>
    </w:p>
    <w:p w14:paraId="0269E830">
      <w:pPr>
        <w:ind w:firstLine="640"/>
        <w:rPr>
          <w:rFonts w:ascii="方正黑体_GBK" w:eastAsia="方正黑体_GBK" w:cs="仿宋"/>
          <w:szCs w:val="32"/>
        </w:rPr>
      </w:pPr>
      <w:r>
        <w:rPr>
          <w:rFonts w:hint="eastAsia" w:ascii="方正黑体_GBK" w:eastAsia="方正黑体_GBK" w:cs="仿宋"/>
          <w:szCs w:val="32"/>
        </w:rPr>
        <w:t>五、综合考核</w:t>
      </w:r>
    </w:p>
    <w:p w14:paraId="33FD2D24">
      <w:pPr>
        <w:ind w:firstLine="640"/>
        <w:rPr>
          <w:rFonts w:cs="仿宋"/>
          <w:szCs w:val="32"/>
        </w:rPr>
      </w:pPr>
      <w:r>
        <w:rPr>
          <w:rFonts w:hint="eastAsia" w:cs="仿宋"/>
          <w:szCs w:val="32"/>
        </w:rPr>
        <w:t>进入综合考核阶段的师范教育协同提质计划考生，需向教师教育学院提交核验以下材料原件：身份证原件；最高学历、学位证书原件；外语水平证明材料原件；代表性学术成果原件。</w:t>
      </w:r>
    </w:p>
    <w:p w14:paraId="12B97E4C">
      <w:pPr>
        <w:ind w:firstLine="640"/>
        <w:rPr>
          <w:rFonts w:cs="仿宋"/>
          <w:szCs w:val="32"/>
        </w:rPr>
      </w:pPr>
      <w:r>
        <w:rPr>
          <w:rFonts w:hint="eastAsia" w:cs="仿宋"/>
          <w:szCs w:val="32"/>
        </w:rPr>
        <w:t>学校2026年师范教育协同提质计划的综合考核具体时间另行通知。综合考核具体内容及考核方式由教师教育学院在实施细则中明确规定。</w:t>
      </w:r>
    </w:p>
    <w:p w14:paraId="712EE746">
      <w:pPr>
        <w:ind w:firstLine="640"/>
        <w:rPr>
          <w:rFonts w:ascii="方正黑体_GBK" w:eastAsia="方正黑体_GBK" w:cs="仿宋"/>
          <w:szCs w:val="32"/>
        </w:rPr>
      </w:pPr>
      <w:r>
        <w:rPr>
          <w:rFonts w:hint="eastAsia" w:ascii="方正黑体_GBK" w:eastAsia="方正黑体_GBK" w:cs="仿宋"/>
          <w:szCs w:val="32"/>
        </w:rPr>
        <w:t>六、录取与就业</w:t>
      </w:r>
    </w:p>
    <w:p w14:paraId="2F6B5514">
      <w:pPr>
        <w:ind w:firstLine="640"/>
        <w:rPr>
          <w:rFonts w:cs="仿宋"/>
          <w:szCs w:val="32"/>
        </w:rPr>
      </w:pPr>
      <w:r>
        <w:rPr>
          <w:rFonts w:hint="eastAsia" w:cs="仿宋"/>
          <w:szCs w:val="32"/>
        </w:rPr>
        <w:t>教师教育学院根据考生综合考核成绩情况，按照其公布的录取规则确定拟录取名单报学校研究生招生办公室，统一向社会公示。不接受未报考本计划的调剂考生，报考本计划考生不得调剂到本计划以外录取。教师教育学院须严格执行教育部、重庆市及学校有关规定，并对综合考核和拟录取结果负责，同时对综合考核和录取过程的考生咨询和质疑及时进行答复和解释。若有违反相关规定者，一经查实，严肃追究相关人员责任。</w:t>
      </w:r>
    </w:p>
    <w:p w14:paraId="43ABA26D">
      <w:pPr>
        <w:ind w:firstLine="640"/>
      </w:pPr>
      <w:r>
        <w:rPr>
          <w:rFonts w:hint="eastAsia"/>
        </w:rPr>
        <w:t>考生的各项考试成绩、考核结果仅对本次招生有效，被录取新生的入学资格只在规定的入学期限内有效，未在规定入学时间到校报到的，视为放弃入学资格。所有拟录取考生须签订定向就业协议书，入学报到时未按要求提交定向就业协议书的，入学资格无效。</w:t>
      </w:r>
    </w:p>
    <w:p w14:paraId="2A831859">
      <w:pPr>
        <w:ind w:firstLine="640"/>
        <w:rPr>
          <w:rFonts w:cs="仿宋"/>
          <w:szCs w:val="32"/>
        </w:rPr>
      </w:pPr>
      <w:r>
        <w:rPr>
          <w:rFonts w:hint="eastAsia" w:cs="仿宋"/>
          <w:szCs w:val="32"/>
        </w:rPr>
        <w:t>毕业后，所有毕业生履行定向就业协议，派遣回原工作单位。</w:t>
      </w:r>
    </w:p>
    <w:p w14:paraId="0249E5A1">
      <w:pPr>
        <w:ind w:firstLine="640"/>
        <w:rPr>
          <w:rFonts w:ascii="方正黑体_GBK" w:eastAsia="方正黑体_GBK" w:cs="仿宋"/>
          <w:szCs w:val="32"/>
        </w:rPr>
      </w:pPr>
      <w:r>
        <w:rPr>
          <w:rFonts w:hint="eastAsia" w:ascii="方正黑体_GBK" w:eastAsia="方正黑体_GBK" w:cs="仿宋"/>
          <w:szCs w:val="32"/>
        </w:rPr>
        <w:t>七、违规处理</w:t>
      </w:r>
    </w:p>
    <w:p w14:paraId="67FAF60D">
      <w:pPr>
        <w:ind w:firstLine="640"/>
        <w:rPr>
          <w:rFonts w:cs="仿宋"/>
          <w:szCs w:val="32"/>
        </w:rPr>
      </w:pPr>
      <w:r>
        <w:rPr>
          <w:rFonts w:hint="eastAsia" w:cs="仿宋"/>
          <w:szCs w:val="32"/>
        </w:rPr>
        <w:t>考生在博士研究生招生考（试）核中有任何弄虚作假等违规行为的，一经查实，将按《国家教育考试违规处理办法》及相关规定严肃处理。将通知考生所在单位，由考生所在单位视情节给予党纪或政纪处分。构成违法的，由司法机关依法追究法律责任，其中构成犯罪的，依法追究刑事责任。</w:t>
      </w:r>
    </w:p>
    <w:p w14:paraId="21BE4325">
      <w:pPr>
        <w:ind w:firstLine="640"/>
        <w:rPr>
          <w:rFonts w:cs="仿宋"/>
          <w:szCs w:val="32"/>
        </w:rPr>
      </w:pPr>
      <w:r>
        <w:rPr>
          <w:rFonts w:hint="eastAsia" w:cs="仿宋"/>
          <w:szCs w:val="32"/>
        </w:rPr>
        <w:t>严禁学校内部任何部门和工作人员举办或参与举办与本次招生相关的辅导活动；考生不得举办或参加助考作弊、虚假宣传等涉考违规违法活动。招生有关工作人员，如有直系亲属或者利害关系人报考当年博士研究生的，应当回避。违反上述规定的要追究有关部门和相关人员责任。</w:t>
      </w:r>
    </w:p>
    <w:p w14:paraId="1B229492">
      <w:pPr>
        <w:ind w:firstLine="640"/>
        <w:rPr>
          <w:rFonts w:ascii="方正黑体_GBK" w:eastAsia="方正黑体_GBK" w:cs="仿宋"/>
          <w:szCs w:val="32"/>
        </w:rPr>
      </w:pPr>
      <w:r>
        <w:rPr>
          <w:rFonts w:hint="eastAsia" w:ascii="方正黑体_GBK" w:eastAsia="方正黑体_GBK" w:cs="仿宋"/>
          <w:szCs w:val="32"/>
        </w:rPr>
        <w:t>八、信息公开</w:t>
      </w:r>
    </w:p>
    <w:p w14:paraId="18AA6C60">
      <w:pPr>
        <w:ind w:firstLine="640"/>
        <w:rPr>
          <w:rFonts w:cs="仿宋"/>
          <w:szCs w:val="32"/>
        </w:rPr>
      </w:pPr>
      <w:r>
        <w:rPr>
          <w:rFonts w:hint="eastAsia" w:cs="仿宋"/>
          <w:szCs w:val="32"/>
        </w:rPr>
        <w:t>（一）学校按有关要求，公开招生政策、招生章程、招生计划、</w:t>
      </w:r>
      <w:r>
        <w:rPr>
          <w:rFonts w:hint="eastAsia" w:cs="仿宋"/>
          <w:color w:val="000000"/>
          <w:szCs w:val="32"/>
        </w:rPr>
        <w:t>录取程序、录取结果、咨询及申诉渠道等相关信息。</w:t>
      </w:r>
    </w:p>
    <w:p w14:paraId="5D0C4F5A">
      <w:pPr>
        <w:ind w:firstLine="640"/>
        <w:rPr>
          <w:rFonts w:cs="仿宋"/>
          <w:szCs w:val="32"/>
        </w:rPr>
      </w:pPr>
      <w:r>
        <w:rPr>
          <w:rFonts w:hint="eastAsia" w:cs="仿宋"/>
          <w:szCs w:val="32"/>
        </w:rPr>
        <w:t>（二）教师教育学院在本单位网站上开辟专栏，</w:t>
      </w:r>
      <w:r>
        <w:rPr>
          <w:rFonts w:hint="eastAsia" w:cs="仿宋"/>
          <w:color w:val="000000"/>
          <w:szCs w:val="32"/>
        </w:rPr>
        <w:t>向社会公布本单位实施细则、进入综合考核环节考生名单、拟录取考生及其综合考核成绩。未经公示的考生不予录取。</w:t>
      </w:r>
    </w:p>
    <w:p w14:paraId="3C4D1D8A">
      <w:pPr>
        <w:ind w:firstLine="640"/>
        <w:rPr>
          <w:rFonts w:ascii="方正黑体_GBK" w:eastAsia="方正黑体_GBK" w:cs="仿宋"/>
          <w:szCs w:val="32"/>
        </w:rPr>
      </w:pPr>
      <w:r>
        <w:rPr>
          <w:rFonts w:hint="eastAsia" w:ascii="方正黑体_GBK" w:eastAsia="方正黑体_GBK" w:cs="仿宋"/>
          <w:szCs w:val="32"/>
        </w:rPr>
        <w:t>九、基本学制与学费</w:t>
      </w:r>
    </w:p>
    <w:p w14:paraId="75731BE9">
      <w:pPr>
        <w:ind w:firstLine="640"/>
        <w:rPr>
          <w:rFonts w:cs="仿宋"/>
          <w:szCs w:val="32"/>
        </w:rPr>
      </w:pPr>
      <w:r>
        <w:rPr>
          <w:rFonts w:hint="eastAsia" w:cs="仿宋"/>
          <w:szCs w:val="32"/>
        </w:rPr>
        <w:t>（一）基本学制</w:t>
      </w:r>
    </w:p>
    <w:p w14:paraId="5C029F3F">
      <w:pPr>
        <w:ind w:firstLine="640"/>
        <w:rPr>
          <w:rFonts w:cs="仿宋"/>
          <w:szCs w:val="32"/>
        </w:rPr>
      </w:pPr>
      <w:r>
        <w:rPr>
          <w:rFonts w:hint="eastAsia" w:cs="仿宋"/>
          <w:szCs w:val="32"/>
        </w:rPr>
        <w:t>基本学制为4年。前2年采用短期集中方式授课，完成课程阶段学习；课程完成后在职撰写博士论文。教育博士的基础课程在录取当年的11月前完成面授学习，其余课程在次年的3、4月份完成面授学习。</w:t>
      </w:r>
    </w:p>
    <w:p w14:paraId="6BA4196A">
      <w:pPr>
        <w:ind w:firstLine="640"/>
        <w:rPr>
          <w:rFonts w:cs="仿宋"/>
          <w:szCs w:val="32"/>
        </w:rPr>
      </w:pPr>
      <w:r>
        <w:rPr>
          <w:rFonts w:hint="eastAsia" w:cs="仿宋"/>
          <w:szCs w:val="32"/>
        </w:rPr>
        <w:t>（二）学费</w:t>
      </w:r>
    </w:p>
    <w:p w14:paraId="116FD612">
      <w:pPr>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学校2026年招收的博士研究生均须缴纳学费，师范教育协同提质计划</w:t>
      </w:r>
      <w:r>
        <w:rPr>
          <w:rFonts w:hint="eastAsia"/>
        </w:rPr>
        <w:t>学费标准为：每生每学年</w:t>
      </w:r>
      <w:r>
        <w:t>2</w:t>
      </w:r>
      <w:r>
        <w:rPr>
          <w:rFonts w:hint="eastAsia"/>
        </w:rPr>
        <w:t>0000元</w:t>
      </w:r>
      <w:r>
        <w:rPr>
          <w:rFonts w:hint="eastAsia" w:cs="仿宋"/>
          <w:szCs w:val="32"/>
        </w:rPr>
        <w:t>。</w:t>
      </w:r>
    </w:p>
    <w:p w14:paraId="0A742D03">
      <w:pPr>
        <w:ind w:firstLine="640"/>
        <w:rPr>
          <w:rFonts w:ascii="方正黑体_GBK" w:eastAsia="方正黑体_GBK" w:cs="仿宋"/>
          <w:szCs w:val="32"/>
        </w:rPr>
      </w:pPr>
      <w:r>
        <w:rPr>
          <w:rFonts w:hint="eastAsia" w:ascii="方正黑体_GBK" w:eastAsia="方正黑体_GBK" w:cs="仿宋"/>
          <w:szCs w:val="32"/>
        </w:rPr>
        <w:t>十、其他说明</w:t>
      </w:r>
    </w:p>
    <w:p w14:paraId="25EF6F9C">
      <w:pPr>
        <w:ind w:firstLine="640"/>
        <w:rPr>
          <w:rFonts w:cs="仿宋"/>
          <w:szCs w:val="32"/>
        </w:rPr>
      </w:pPr>
      <w:r>
        <w:rPr>
          <w:rFonts w:hint="eastAsia" w:cs="仿宋"/>
          <w:szCs w:val="32"/>
        </w:rPr>
        <w:t>相关事宜请向教师教育学院（电话：023-68253919）咨询。</w:t>
      </w:r>
    </w:p>
    <w:p w14:paraId="6D996AE4">
      <w:pPr>
        <w:ind w:firstLine="640"/>
        <w:rPr>
          <w:rFonts w:cs="仿宋"/>
          <w:szCs w:val="32"/>
        </w:rPr>
      </w:pPr>
      <w:r>
        <w:rPr>
          <w:rFonts w:hint="eastAsia" w:cs="仿宋"/>
          <w:szCs w:val="32"/>
        </w:rPr>
        <w:t>若上级部门在2026年招生年度出台新的博士研究生招生政策，我校将做相应调整，并及时予以公告。本招生章程最终解释权归西南大学研究生招生办公室。</w:t>
      </w:r>
    </w:p>
    <w:p w14:paraId="31A6A803">
      <w:pPr>
        <w:ind w:firstLine="640"/>
        <w:rPr>
          <w:rFonts w:cs="仿宋"/>
          <w:szCs w:val="32"/>
        </w:rPr>
      </w:pPr>
    </w:p>
    <w:p w14:paraId="6188463E">
      <w:pPr>
        <w:ind w:firstLine="640"/>
        <w:rPr>
          <w:rFonts w:cs="仿宋"/>
          <w:szCs w:val="32"/>
        </w:rPr>
      </w:pPr>
    </w:p>
    <w:p w14:paraId="43FB997B">
      <w:pPr>
        <w:wordWrap w:val="0"/>
        <w:ind w:firstLine="200" w:firstLineChars="0"/>
        <w:jc w:val="right"/>
        <w:rPr>
          <w:rFonts w:cs="仿宋"/>
          <w:szCs w:val="32"/>
        </w:rPr>
      </w:pPr>
      <w:r>
        <w:rPr>
          <w:rFonts w:hint="eastAsia" w:cs="仿宋"/>
          <w:szCs w:val="32"/>
        </w:rPr>
        <w:t xml:space="preserve">西南大学研究生院 </w:t>
      </w:r>
      <w:r>
        <w:rPr>
          <w:rFonts w:cs="仿宋"/>
          <w:szCs w:val="32"/>
        </w:rPr>
        <w:t xml:space="preserve">   </w:t>
      </w:r>
    </w:p>
    <w:p w14:paraId="263BDF2C">
      <w:pPr>
        <w:wordWrap w:val="0"/>
        <w:ind w:firstLine="200" w:firstLineChars="0"/>
        <w:jc w:val="right"/>
        <w:rPr>
          <w:rFonts w:cs="仿宋"/>
          <w:szCs w:val="32"/>
        </w:rPr>
      </w:pPr>
      <w:r>
        <w:rPr>
          <w:rFonts w:hint="eastAsia" w:cs="仿宋"/>
          <w:szCs w:val="32"/>
        </w:rPr>
        <w:t>2026年4月</w:t>
      </w:r>
      <w:r>
        <w:rPr>
          <w:rFonts w:cs="仿宋"/>
          <w:szCs w:val="32"/>
        </w:rPr>
        <w:t>21</w:t>
      </w:r>
      <w:r>
        <w:rPr>
          <w:rFonts w:hint="eastAsia" w:cs="仿宋"/>
          <w:szCs w:val="32"/>
        </w:rPr>
        <w:t xml:space="preserve">日 </w:t>
      </w:r>
      <w:r>
        <w:rPr>
          <w:rFonts w:cs="仿宋"/>
          <w:szCs w:val="32"/>
        </w:rPr>
        <w:t xml:space="preserve">   </w:t>
      </w:r>
    </w:p>
    <w:p w14:paraId="61ED6C81">
      <w:pPr>
        <w:widowControl/>
        <w:ind w:firstLine="560"/>
        <w:rPr>
          <w:rFonts w:ascii="仿宋" w:hAnsi="仿宋" w:eastAsia="仿宋" w:cs="仿宋"/>
          <w:sz w:val="28"/>
          <w:szCs w:val="28"/>
        </w:rPr>
      </w:pPr>
      <w:r>
        <w:rPr>
          <w:rFonts w:hint="eastAsia" w:ascii="仿宋" w:hAnsi="仿宋" w:eastAsia="仿宋" w:cs="仿宋"/>
          <w:sz w:val="28"/>
          <w:szCs w:val="28"/>
        </w:rPr>
        <w:br w:type="page"/>
      </w:r>
    </w:p>
    <w:p w14:paraId="6C6882AD">
      <w:pPr>
        <w:widowControl/>
        <w:ind w:firstLine="0" w:firstLineChars="0"/>
        <w:rPr>
          <w:rFonts w:ascii="方正黑体_GBK" w:hAnsi="仿宋" w:eastAsia="方正黑体_GBK" w:cs="仿宋"/>
          <w:sz w:val="28"/>
          <w:szCs w:val="28"/>
        </w:rPr>
      </w:pPr>
      <w:r>
        <w:rPr>
          <w:rFonts w:hint="eastAsia" w:ascii="方正黑体_GBK" w:hAnsi="仿宋" w:eastAsia="方正黑体_GBK" w:cs="仿宋"/>
          <w:sz w:val="28"/>
          <w:szCs w:val="28"/>
        </w:rPr>
        <w:t>附件1：</w:t>
      </w:r>
    </w:p>
    <w:p w14:paraId="006A23AF">
      <w:pPr>
        <w:widowControl/>
        <w:spacing w:after="156" w:afterLines="50"/>
        <w:ind w:firstLine="0" w:firstLineChars="0"/>
        <w:jc w:val="center"/>
        <w:rPr>
          <w:rFonts w:ascii="微软雅黑" w:hAnsi="微软雅黑" w:eastAsia="微软雅黑" w:cs="宋体"/>
          <w:b/>
          <w:bCs/>
          <w:kern w:val="0"/>
          <w:sz w:val="30"/>
          <w:szCs w:val="30"/>
        </w:rPr>
      </w:pPr>
      <w:r>
        <w:rPr>
          <w:rFonts w:hint="eastAsia" w:ascii="微软雅黑" w:hAnsi="微软雅黑" w:eastAsia="微软雅黑" w:cs="宋体"/>
          <w:b/>
          <w:bCs/>
          <w:kern w:val="0"/>
          <w:sz w:val="30"/>
          <w:szCs w:val="30"/>
        </w:rPr>
        <w:t>西南大学博士研究生报考人员思想品德情况审核表</w:t>
      </w:r>
    </w:p>
    <w:tbl>
      <w:tblPr>
        <w:tblStyle w:val="10"/>
        <w:tblW w:w="9135" w:type="dxa"/>
        <w:tblInd w:w="0" w:type="dxa"/>
        <w:tblLayout w:type="fixed"/>
        <w:tblCellMar>
          <w:top w:w="0" w:type="dxa"/>
          <w:left w:w="108" w:type="dxa"/>
          <w:bottom w:w="0" w:type="dxa"/>
          <w:right w:w="108" w:type="dxa"/>
        </w:tblCellMar>
      </w:tblPr>
      <w:tblGrid>
        <w:gridCol w:w="1065"/>
        <w:gridCol w:w="2587"/>
        <w:gridCol w:w="709"/>
        <w:gridCol w:w="567"/>
        <w:gridCol w:w="737"/>
        <w:gridCol w:w="1106"/>
        <w:gridCol w:w="685"/>
        <w:gridCol w:w="1679"/>
      </w:tblGrid>
      <w:tr w14:paraId="6B10A119">
        <w:tblPrEx>
          <w:tblCellMar>
            <w:top w:w="0" w:type="dxa"/>
            <w:left w:w="108" w:type="dxa"/>
            <w:bottom w:w="0" w:type="dxa"/>
            <w:right w:w="108" w:type="dxa"/>
          </w:tblCellMar>
        </w:tblPrEx>
        <w:trPr>
          <w:trHeight w:val="637" w:hRule="atLeast"/>
        </w:trPr>
        <w:tc>
          <w:tcPr>
            <w:tcW w:w="1065" w:type="dxa"/>
            <w:tcBorders>
              <w:top w:val="single" w:color="000000" w:sz="4" w:space="0"/>
              <w:left w:val="single" w:color="000000" w:sz="4" w:space="0"/>
              <w:bottom w:val="single" w:color="000000" w:sz="4" w:space="0"/>
              <w:right w:val="single" w:color="000000" w:sz="4" w:space="0"/>
            </w:tcBorders>
            <w:vAlign w:val="center"/>
          </w:tcPr>
          <w:p w14:paraId="02E7955E">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姓名</w:t>
            </w:r>
          </w:p>
        </w:tc>
        <w:tc>
          <w:tcPr>
            <w:tcW w:w="2587" w:type="dxa"/>
            <w:tcBorders>
              <w:top w:val="single" w:color="000000" w:sz="4" w:space="0"/>
              <w:left w:val="nil"/>
              <w:bottom w:val="single" w:color="000000" w:sz="4" w:space="0"/>
              <w:right w:val="single" w:color="000000" w:sz="4" w:space="0"/>
            </w:tcBorders>
            <w:vAlign w:val="center"/>
          </w:tcPr>
          <w:p w14:paraId="0959F1BF">
            <w:pPr>
              <w:widowControl/>
              <w:spacing w:line="240" w:lineRule="auto"/>
              <w:ind w:firstLine="0" w:firstLineChars="0"/>
              <w:jc w:val="center"/>
              <w:rPr>
                <w:rFonts w:ascii="Calibri" w:hAnsi="Calibri" w:eastAsia="宋体" w:cs="宋体"/>
                <w:kern w:val="0"/>
                <w:sz w:val="21"/>
                <w:szCs w:val="21"/>
              </w:rPr>
            </w:pPr>
          </w:p>
        </w:tc>
        <w:tc>
          <w:tcPr>
            <w:tcW w:w="709" w:type="dxa"/>
            <w:tcBorders>
              <w:top w:val="single" w:color="000000" w:sz="4" w:space="0"/>
              <w:left w:val="nil"/>
              <w:bottom w:val="single" w:color="000000" w:sz="4" w:space="0"/>
              <w:right w:val="single" w:color="000000" w:sz="4" w:space="0"/>
            </w:tcBorders>
            <w:vAlign w:val="center"/>
          </w:tcPr>
          <w:p w14:paraId="5A9BED02">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性别</w:t>
            </w:r>
          </w:p>
        </w:tc>
        <w:tc>
          <w:tcPr>
            <w:tcW w:w="567" w:type="dxa"/>
            <w:tcBorders>
              <w:top w:val="single" w:color="000000" w:sz="4" w:space="0"/>
              <w:left w:val="nil"/>
              <w:bottom w:val="single" w:color="000000" w:sz="4" w:space="0"/>
              <w:right w:val="single" w:color="000000" w:sz="4" w:space="0"/>
            </w:tcBorders>
            <w:vAlign w:val="center"/>
          </w:tcPr>
          <w:p w14:paraId="2AE05545">
            <w:pPr>
              <w:widowControl/>
              <w:spacing w:line="240" w:lineRule="auto"/>
              <w:ind w:firstLine="0" w:firstLineChars="0"/>
              <w:jc w:val="center"/>
              <w:rPr>
                <w:rFonts w:ascii="Calibri" w:hAnsi="Calibri" w:eastAsia="宋体" w:cs="宋体"/>
                <w:kern w:val="0"/>
                <w:sz w:val="21"/>
                <w:szCs w:val="21"/>
              </w:rPr>
            </w:pPr>
          </w:p>
        </w:tc>
        <w:tc>
          <w:tcPr>
            <w:tcW w:w="737" w:type="dxa"/>
            <w:tcBorders>
              <w:top w:val="single" w:color="000000" w:sz="4" w:space="0"/>
              <w:left w:val="nil"/>
              <w:bottom w:val="single" w:color="000000" w:sz="4" w:space="0"/>
              <w:right w:val="single" w:color="000000" w:sz="4" w:space="0"/>
            </w:tcBorders>
            <w:vAlign w:val="center"/>
          </w:tcPr>
          <w:p w14:paraId="7B33F5E1">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政治面貌</w:t>
            </w:r>
          </w:p>
        </w:tc>
        <w:tc>
          <w:tcPr>
            <w:tcW w:w="1106" w:type="dxa"/>
            <w:tcBorders>
              <w:top w:val="single" w:color="000000" w:sz="4" w:space="0"/>
              <w:left w:val="nil"/>
              <w:bottom w:val="single" w:color="000000" w:sz="4" w:space="0"/>
              <w:right w:val="single" w:color="000000" w:sz="4" w:space="0"/>
            </w:tcBorders>
            <w:vAlign w:val="center"/>
          </w:tcPr>
          <w:p w14:paraId="136CB353">
            <w:pPr>
              <w:widowControl/>
              <w:spacing w:line="240" w:lineRule="auto"/>
              <w:ind w:firstLine="0" w:firstLineChars="0"/>
              <w:jc w:val="center"/>
              <w:rPr>
                <w:rFonts w:ascii="Calibri" w:hAnsi="Calibri" w:eastAsia="宋体" w:cs="宋体"/>
                <w:kern w:val="0"/>
                <w:sz w:val="21"/>
                <w:szCs w:val="21"/>
              </w:rPr>
            </w:pPr>
          </w:p>
        </w:tc>
        <w:tc>
          <w:tcPr>
            <w:tcW w:w="685" w:type="dxa"/>
            <w:tcBorders>
              <w:top w:val="single" w:color="000000" w:sz="4" w:space="0"/>
              <w:left w:val="nil"/>
              <w:bottom w:val="single" w:color="000000" w:sz="4" w:space="0"/>
              <w:right w:val="single" w:color="000000" w:sz="4" w:space="0"/>
            </w:tcBorders>
            <w:vAlign w:val="center"/>
          </w:tcPr>
          <w:p w14:paraId="4C2830EC">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出生年月</w:t>
            </w:r>
          </w:p>
        </w:tc>
        <w:tc>
          <w:tcPr>
            <w:tcW w:w="1679" w:type="dxa"/>
            <w:tcBorders>
              <w:top w:val="single" w:color="000000" w:sz="4" w:space="0"/>
              <w:left w:val="nil"/>
              <w:bottom w:val="single" w:color="000000" w:sz="4" w:space="0"/>
              <w:right w:val="single" w:color="000000" w:sz="4" w:space="0"/>
            </w:tcBorders>
            <w:vAlign w:val="center"/>
          </w:tcPr>
          <w:p w14:paraId="3CE9A94C">
            <w:pPr>
              <w:widowControl/>
              <w:spacing w:line="240" w:lineRule="auto"/>
              <w:ind w:firstLine="0" w:firstLineChars="0"/>
              <w:jc w:val="center"/>
              <w:rPr>
                <w:rFonts w:ascii="Calibri" w:hAnsi="Calibri" w:eastAsia="宋体" w:cs="宋体"/>
                <w:kern w:val="0"/>
                <w:sz w:val="21"/>
                <w:szCs w:val="21"/>
              </w:rPr>
            </w:pPr>
          </w:p>
        </w:tc>
      </w:tr>
      <w:tr w14:paraId="274E8332">
        <w:tblPrEx>
          <w:tblCellMar>
            <w:top w:w="0" w:type="dxa"/>
            <w:left w:w="108" w:type="dxa"/>
            <w:bottom w:w="0" w:type="dxa"/>
            <w:right w:w="108" w:type="dxa"/>
          </w:tblCellMar>
        </w:tblPrEx>
        <w:trPr>
          <w:trHeight w:val="561" w:hRule="atLeast"/>
        </w:trPr>
        <w:tc>
          <w:tcPr>
            <w:tcW w:w="1065" w:type="dxa"/>
            <w:tcBorders>
              <w:top w:val="single" w:color="000000" w:sz="4" w:space="0"/>
              <w:left w:val="single" w:color="000000" w:sz="4" w:space="0"/>
              <w:bottom w:val="single" w:color="000000" w:sz="4" w:space="0"/>
              <w:right w:val="single" w:color="000000" w:sz="4" w:space="0"/>
            </w:tcBorders>
            <w:vAlign w:val="center"/>
          </w:tcPr>
          <w:p w14:paraId="780129C6">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身份证号</w:t>
            </w:r>
          </w:p>
        </w:tc>
        <w:tc>
          <w:tcPr>
            <w:tcW w:w="3296" w:type="dxa"/>
            <w:gridSpan w:val="2"/>
            <w:tcBorders>
              <w:top w:val="single" w:color="000000" w:sz="4" w:space="0"/>
              <w:left w:val="nil"/>
              <w:bottom w:val="single" w:color="000000" w:sz="4" w:space="0"/>
              <w:right w:val="single" w:color="000000" w:sz="4" w:space="0"/>
            </w:tcBorders>
            <w:vAlign w:val="center"/>
          </w:tcPr>
          <w:p w14:paraId="5FAC8E22">
            <w:pPr>
              <w:widowControl/>
              <w:spacing w:line="240" w:lineRule="auto"/>
              <w:ind w:firstLine="0" w:firstLineChars="0"/>
              <w:jc w:val="center"/>
              <w:rPr>
                <w:rFonts w:ascii="Calibri" w:hAnsi="Calibri" w:eastAsia="宋体" w:cs="宋体"/>
                <w:kern w:val="0"/>
                <w:sz w:val="21"/>
                <w:szCs w:val="21"/>
              </w:rPr>
            </w:pPr>
          </w:p>
        </w:tc>
        <w:tc>
          <w:tcPr>
            <w:tcW w:w="1304" w:type="dxa"/>
            <w:gridSpan w:val="2"/>
            <w:tcBorders>
              <w:top w:val="single" w:color="000000" w:sz="4" w:space="0"/>
              <w:left w:val="nil"/>
              <w:bottom w:val="single" w:color="000000" w:sz="4" w:space="0"/>
              <w:right w:val="single" w:color="000000" w:sz="4" w:space="0"/>
            </w:tcBorders>
            <w:vAlign w:val="center"/>
          </w:tcPr>
          <w:p w14:paraId="79D59C45">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报考专业</w:t>
            </w:r>
          </w:p>
        </w:tc>
        <w:tc>
          <w:tcPr>
            <w:tcW w:w="3470" w:type="dxa"/>
            <w:gridSpan w:val="3"/>
            <w:tcBorders>
              <w:top w:val="single" w:color="000000" w:sz="4" w:space="0"/>
              <w:left w:val="nil"/>
              <w:bottom w:val="single" w:color="000000" w:sz="4" w:space="0"/>
              <w:right w:val="single" w:color="000000" w:sz="4" w:space="0"/>
            </w:tcBorders>
            <w:vAlign w:val="center"/>
          </w:tcPr>
          <w:p w14:paraId="12D8EED1">
            <w:pPr>
              <w:widowControl/>
              <w:spacing w:line="240" w:lineRule="auto"/>
              <w:ind w:firstLine="0" w:firstLineChars="0"/>
              <w:jc w:val="center"/>
              <w:rPr>
                <w:rFonts w:ascii="Calibri" w:hAnsi="Calibri" w:eastAsia="宋体" w:cs="宋体"/>
                <w:kern w:val="0"/>
                <w:sz w:val="21"/>
                <w:szCs w:val="21"/>
              </w:rPr>
            </w:pPr>
          </w:p>
        </w:tc>
      </w:tr>
      <w:tr w14:paraId="4C03B1B3">
        <w:tblPrEx>
          <w:tblCellMar>
            <w:top w:w="0" w:type="dxa"/>
            <w:left w:w="108" w:type="dxa"/>
            <w:bottom w:w="0" w:type="dxa"/>
            <w:right w:w="108" w:type="dxa"/>
          </w:tblCellMar>
        </w:tblPrEx>
        <w:trPr>
          <w:trHeight w:val="702" w:hRule="atLeast"/>
        </w:trPr>
        <w:tc>
          <w:tcPr>
            <w:tcW w:w="1065" w:type="dxa"/>
            <w:tcBorders>
              <w:top w:val="single" w:color="000000" w:sz="4" w:space="0"/>
              <w:left w:val="single" w:color="000000" w:sz="4" w:space="0"/>
              <w:bottom w:val="single" w:color="000000" w:sz="4" w:space="0"/>
              <w:right w:val="single" w:color="000000" w:sz="4" w:space="0"/>
            </w:tcBorders>
            <w:vAlign w:val="center"/>
          </w:tcPr>
          <w:p w14:paraId="0A0BE2A5">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档案所在单位名称</w:t>
            </w:r>
          </w:p>
        </w:tc>
        <w:tc>
          <w:tcPr>
            <w:tcW w:w="8070" w:type="dxa"/>
            <w:gridSpan w:val="7"/>
            <w:tcBorders>
              <w:top w:val="single" w:color="000000" w:sz="4" w:space="0"/>
              <w:left w:val="nil"/>
              <w:bottom w:val="single" w:color="000000" w:sz="4" w:space="0"/>
              <w:right w:val="single" w:color="000000" w:sz="4" w:space="0"/>
            </w:tcBorders>
            <w:vAlign w:val="center"/>
          </w:tcPr>
          <w:p w14:paraId="05028061">
            <w:pPr>
              <w:widowControl/>
              <w:spacing w:line="240" w:lineRule="auto"/>
              <w:ind w:firstLine="0" w:firstLineChars="0"/>
              <w:jc w:val="center"/>
              <w:rPr>
                <w:rFonts w:ascii="Calibri" w:hAnsi="Calibri" w:eastAsia="宋体" w:cs="宋体"/>
                <w:kern w:val="0"/>
                <w:sz w:val="21"/>
                <w:szCs w:val="21"/>
              </w:rPr>
            </w:pPr>
          </w:p>
        </w:tc>
      </w:tr>
      <w:tr w14:paraId="6AFE3CA9">
        <w:tblPrEx>
          <w:tblCellMar>
            <w:top w:w="0" w:type="dxa"/>
            <w:left w:w="108" w:type="dxa"/>
            <w:bottom w:w="0" w:type="dxa"/>
            <w:right w:w="108" w:type="dxa"/>
          </w:tblCellMar>
        </w:tblPrEx>
        <w:trPr>
          <w:trHeight w:val="8261" w:hRule="atLeast"/>
        </w:trPr>
        <w:tc>
          <w:tcPr>
            <w:tcW w:w="9135" w:type="dxa"/>
            <w:gridSpan w:val="8"/>
            <w:tcBorders>
              <w:top w:val="single" w:color="000000" w:sz="4" w:space="0"/>
              <w:left w:val="single" w:color="000000" w:sz="4" w:space="0"/>
              <w:bottom w:val="single" w:color="000000" w:sz="4" w:space="0"/>
              <w:right w:val="single" w:color="000000" w:sz="4" w:space="0"/>
            </w:tcBorders>
          </w:tcPr>
          <w:p w14:paraId="44C4FD2A">
            <w:pPr>
              <w:widowControl/>
              <w:spacing w:before="156" w:line="240" w:lineRule="auto"/>
              <w:ind w:firstLine="0" w:firstLineChars="0"/>
              <w:rPr>
                <w:rFonts w:ascii="Calibri" w:hAnsi="Calibri" w:eastAsia="宋体" w:cs="宋体"/>
                <w:kern w:val="0"/>
                <w:sz w:val="21"/>
                <w:szCs w:val="21"/>
              </w:rPr>
            </w:pPr>
            <w:r>
              <w:rPr>
                <w:rFonts w:hint="eastAsia" w:ascii="宋体" w:hAnsi="宋体" w:eastAsia="宋体" w:cs="宋体"/>
                <w:kern w:val="0"/>
                <w:sz w:val="21"/>
                <w:szCs w:val="21"/>
              </w:rPr>
              <w:t>思想品德情况评定：</w:t>
            </w:r>
          </w:p>
          <w:p w14:paraId="543105A1">
            <w:pPr>
              <w:widowControl/>
              <w:spacing w:before="156" w:line="240" w:lineRule="auto"/>
              <w:ind w:firstLine="0" w:firstLineChars="0"/>
              <w:rPr>
                <w:rFonts w:ascii="Calibri" w:hAnsi="Calibri" w:eastAsia="宋体" w:cs="宋体"/>
                <w:kern w:val="0"/>
                <w:sz w:val="21"/>
                <w:szCs w:val="21"/>
              </w:rPr>
            </w:pPr>
          </w:p>
          <w:p w14:paraId="77B1D55D">
            <w:pPr>
              <w:widowControl/>
              <w:spacing w:before="156" w:line="240" w:lineRule="auto"/>
              <w:ind w:firstLine="0" w:firstLineChars="0"/>
              <w:rPr>
                <w:rFonts w:ascii="Calibri" w:hAnsi="Calibri" w:eastAsia="宋体" w:cs="宋体"/>
                <w:kern w:val="0"/>
                <w:sz w:val="21"/>
                <w:szCs w:val="21"/>
              </w:rPr>
            </w:pPr>
          </w:p>
          <w:p w14:paraId="7C5355DB">
            <w:pPr>
              <w:widowControl/>
              <w:spacing w:before="156" w:line="240" w:lineRule="auto"/>
              <w:ind w:firstLine="0" w:firstLineChars="0"/>
              <w:rPr>
                <w:rFonts w:ascii="Calibri" w:hAnsi="Calibri" w:eastAsia="宋体" w:cs="宋体"/>
                <w:kern w:val="0"/>
                <w:sz w:val="21"/>
                <w:szCs w:val="21"/>
              </w:rPr>
            </w:pPr>
          </w:p>
          <w:p w14:paraId="2411A32E">
            <w:pPr>
              <w:widowControl/>
              <w:spacing w:before="156" w:line="240" w:lineRule="auto"/>
              <w:ind w:firstLine="0" w:firstLineChars="0"/>
              <w:rPr>
                <w:rFonts w:ascii="Calibri" w:hAnsi="Calibri" w:eastAsia="宋体" w:cs="宋体"/>
                <w:kern w:val="0"/>
                <w:sz w:val="21"/>
                <w:szCs w:val="21"/>
              </w:rPr>
            </w:pPr>
          </w:p>
          <w:p w14:paraId="53ADCF7C">
            <w:pPr>
              <w:widowControl/>
              <w:spacing w:before="156" w:line="240" w:lineRule="auto"/>
              <w:ind w:firstLine="0" w:firstLineChars="0"/>
              <w:rPr>
                <w:rFonts w:ascii="Calibri" w:hAnsi="Calibri" w:eastAsia="宋体" w:cs="宋体"/>
                <w:kern w:val="0"/>
                <w:sz w:val="21"/>
                <w:szCs w:val="21"/>
              </w:rPr>
            </w:pPr>
          </w:p>
          <w:p w14:paraId="4DFDB597">
            <w:pPr>
              <w:widowControl/>
              <w:spacing w:before="156" w:line="240" w:lineRule="auto"/>
              <w:ind w:firstLine="0" w:firstLineChars="0"/>
              <w:rPr>
                <w:rFonts w:ascii="Calibri" w:hAnsi="Calibri" w:eastAsia="宋体" w:cs="宋体"/>
                <w:kern w:val="0"/>
                <w:sz w:val="21"/>
                <w:szCs w:val="21"/>
              </w:rPr>
            </w:pPr>
          </w:p>
          <w:p w14:paraId="192C5120">
            <w:pPr>
              <w:widowControl/>
              <w:spacing w:before="156" w:line="240" w:lineRule="auto"/>
              <w:ind w:firstLine="0" w:firstLineChars="0"/>
              <w:rPr>
                <w:rFonts w:ascii="Calibri" w:hAnsi="Calibri" w:eastAsia="宋体" w:cs="宋体"/>
                <w:kern w:val="0"/>
                <w:sz w:val="21"/>
                <w:szCs w:val="21"/>
              </w:rPr>
            </w:pPr>
          </w:p>
          <w:p w14:paraId="54310859">
            <w:pPr>
              <w:widowControl/>
              <w:spacing w:before="156" w:line="240" w:lineRule="auto"/>
              <w:ind w:firstLine="0" w:firstLineChars="0"/>
              <w:rPr>
                <w:rFonts w:ascii="Calibri" w:hAnsi="Calibri" w:eastAsia="宋体" w:cs="宋体"/>
                <w:kern w:val="0"/>
                <w:sz w:val="21"/>
                <w:szCs w:val="21"/>
              </w:rPr>
            </w:pPr>
          </w:p>
          <w:p w14:paraId="781A225C">
            <w:pPr>
              <w:widowControl/>
              <w:spacing w:before="156" w:line="240" w:lineRule="auto"/>
              <w:ind w:firstLine="0" w:firstLineChars="0"/>
              <w:rPr>
                <w:rFonts w:ascii="Calibri" w:hAnsi="Calibri" w:eastAsia="宋体" w:cs="宋体"/>
                <w:kern w:val="0"/>
                <w:sz w:val="21"/>
                <w:szCs w:val="21"/>
              </w:rPr>
            </w:pPr>
          </w:p>
          <w:p w14:paraId="1DA51012">
            <w:pPr>
              <w:widowControl/>
              <w:spacing w:before="156" w:line="240" w:lineRule="auto"/>
              <w:ind w:firstLine="0" w:firstLineChars="0"/>
              <w:rPr>
                <w:rFonts w:ascii="Calibri" w:hAnsi="Calibri" w:eastAsia="宋体" w:cs="宋体"/>
                <w:kern w:val="0"/>
                <w:sz w:val="21"/>
                <w:szCs w:val="21"/>
              </w:rPr>
            </w:pPr>
          </w:p>
          <w:p w14:paraId="606644B3">
            <w:pPr>
              <w:widowControl/>
              <w:spacing w:before="156" w:line="240" w:lineRule="auto"/>
              <w:ind w:firstLine="0" w:firstLineChars="0"/>
              <w:rPr>
                <w:rFonts w:ascii="Calibri" w:hAnsi="Calibri" w:eastAsia="宋体" w:cs="宋体"/>
                <w:kern w:val="0"/>
                <w:sz w:val="21"/>
                <w:szCs w:val="21"/>
              </w:rPr>
            </w:pPr>
          </w:p>
          <w:p w14:paraId="4E666FC7">
            <w:pPr>
              <w:widowControl/>
              <w:spacing w:before="156" w:line="240" w:lineRule="auto"/>
              <w:ind w:firstLine="0" w:firstLineChars="0"/>
              <w:rPr>
                <w:rFonts w:ascii="Calibri" w:hAnsi="Calibri" w:eastAsia="宋体" w:cs="宋体"/>
                <w:kern w:val="0"/>
                <w:sz w:val="21"/>
                <w:szCs w:val="21"/>
              </w:rPr>
            </w:pPr>
          </w:p>
          <w:p w14:paraId="4ADAFC96">
            <w:pPr>
              <w:widowControl/>
              <w:spacing w:before="156" w:line="240" w:lineRule="auto"/>
              <w:ind w:firstLine="0" w:firstLineChars="0"/>
              <w:rPr>
                <w:rFonts w:ascii="Calibri" w:hAnsi="Calibri" w:eastAsia="宋体" w:cs="宋体"/>
                <w:kern w:val="0"/>
                <w:sz w:val="21"/>
                <w:szCs w:val="21"/>
              </w:rPr>
            </w:pPr>
          </w:p>
          <w:p w14:paraId="4E18D16C">
            <w:pPr>
              <w:widowControl/>
              <w:spacing w:before="156" w:line="240" w:lineRule="auto"/>
              <w:ind w:firstLine="0" w:firstLineChars="0"/>
              <w:rPr>
                <w:rFonts w:ascii="Calibri" w:hAnsi="Calibri" w:eastAsia="宋体" w:cs="宋体"/>
                <w:kern w:val="0"/>
                <w:sz w:val="21"/>
                <w:szCs w:val="21"/>
              </w:rPr>
            </w:pPr>
          </w:p>
          <w:p w14:paraId="2926E84A">
            <w:pPr>
              <w:widowControl/>
              <w:spacing w:before="156" w:line="240" w:lineRule="auto"/>
              <w:ind w:firstLine="0" w:firstLineChars="0"/>
              <w:rPr>
                <w:rFonts w:ascii="Calibri" w:hAnsi="Calibri" w:eastAsia="宋体" w:cs="宋体"/>
                <w:kern w:val="0"/>
                <w:sz w:val="21"/>
                <w:szCs w:val="21"/>
              </w:rPr>
            </w:pPr>
          </w:p>
          <w:p w14:paraId="54AA205F">
            <w:pPr>
              <w:widowControl/>
              <w:spacing w:before="156" w:line="240" w:lineRule="auto"/>
              <w:ind w:firstLine="0" w:firstLineChars="0"/>
              <w:jc w:val="right"/>
              <w:rPr>
                <w:rFonts w:ascii="Calibri" w:hAnsi="Calibri" w:eastAsia="宋体" w:cs="宋体"/>
                <w:kern w:val="0"/>
                <w:sz w:val="21"/>
                <w:szCs w:val="21"/>
              </w:rPr>
            </w:pPr>
            <w:r>
              <w:rPr>
                <w:rFonts w:hint="eastAsia" w:ascii="宋体" w:hAnsi="宋体" w:eastAsia="宋体" w:cs="宋体"/>
                <w:kern w:val="0"/>
                <w:sz w:val="21"/>
                <w:szCs w:val="21"/>
              </w:rPr>
              <w:t>单位人事或政工部门印章</w:t>
            </w:r>
          </w:p>
          <w:p w14:paraId="1DA8ACEA">
            <w:pPr>
              <w:widowControl/>
              <w:spacing w:before="156" w:line="240" w:lineRule="auto"/>
              <w:ind w:firstLine="0" w:firstLineChars="0"/>
              <w:jc w:val="right"/>
              <w:rPr>
                <w:rFonts w:ascii="Calibri" w:hAnsi="Calibri" w:eastAsia="宋体" w:cs="宋体"/>
                <w:kern w:val="0"/>
                <w:sz w:val="21"/>
                <w:szCs w:val="21"/>
              </w:rPr>
            </w:pPr>
            <w:r>
              <w:rPr>
                <w:rFonts w:hint="eastAsia" w:ascii="宋体" w:hAnsi="宋体" w:eastAsia="宋体" w:cs="宋体"/>
                <w:kern w:val="0"/>
                <w:sz w:val="21"/>
                <w:szCs w:val="21"/>
              </w:rPr>
              <w:t xml:space="preserve">     年     月     日</w:t>
            </w:r>
          </w:p>
        </w:tc>
      </w:tr>
      <w:tr w14:paraId="5D88438D">
        <w:tblPrEx>
          <w:tblCellMar>
            <w:top w:w="0" w:type="dxa"/>
            <w:left w:w="108" w:type="dxa"/>
            <w:bottom w:w="0" w:type="dxa"/>
            <w:right w:w="108" w:type="dxa"/>
          </w:tblCellMar>
        </w:tblPrEx>
        <w:trPr>
          <w:trHeight w:val="1878" w:hRule="atLeast"/>
        </w:trPr>
        <w:tc>
          <w:tcPr>
            <w:tcW w:w="1065" w:type="dxa"/>
            <w:tcBorders>
              <w:top w:val="single" w:color="000000" w:sz="4" w:space="0"/>
              <w:left w:val="single" w:color="000000" w:sz="4" w:space="0"/>
              <w:bottom w:val="single" w:color="000000" w:sz="4" w:space="0"/>
              <w:right w:val="single" w:color="000000" w:sz="4" w:space="0"/>
            </w:tcBorders>
            <w:vAlign w:val="center"/>
          </w:tcPr>
          <w:p w14:paraId="366A0D51">
            <w:pPr>
              <w:widowControl/>
              <w:spacing w:line="240" w:lineRule="auto"/>
              <w:ind w:firstLine="0" w:firstLineChars="0"/>
              <w:jc w:val="center"/>
              <w:rPr>
                <w:rFonts w:ascii="Calibri" w:hAnsi="Calibri" w:eastAsia="宋体" w:cs="宋体"/>
                <w:kern w:val="0"/>
                <w:sz w:val="21"/>
                <w:szCs w:val="21"/>
              </w:rPr>
            </w:pPr>
            <w:r>
              <w:rPr>
                <w:rFonts w:hint="eastAsia" w:ascii="宋体" w:hAnsi="宋体" w:eastAsia="宋体" w:cs="宋体"/>
                <w:kern w:val="0"/>
                <w:sz w:val="21"/>
                <w:szCs w:val="21"/>
              </w:rPr>
              <w:t>备注</w:t>
            </w:r>
          </w:p>
        </w:tc>
        <w:tc>
          <w:tcPr>
            <w:tcW w:w="8070" w:type="dxa"/>
            <w:gridSpan w:val="7"/>
            <w:tcBorders>
              <w:top w:val="single" w:color="000000" w:sz="4" w:space="0"/>
              <w:left w:val="nil"/>
              <w:bottom w:val="single" w:color="000000" w:sz="4" w:space="0"/>
              <w:right w:val="single" w:color="000000" w:sz="4" w:space="0"/>
            </w:tcBorders>
          </w:tcPr>
          <w:p w14:paraId="1D8DA1E3">
            <w:pPr>
              <w:widowControl/>
              <w:spacing w:line="240" w:lineRule="auto"/>
              <w:ind w:firstLine="0" w:firstLineChars="0"/>
              <w:rPr>
                <w:rFonts w:ascii="Calibri" w:hAnsi="Calibri" w:eastAsia="宋体" w:cs="宋体"/>
                <w:kern w:val="0"/>
                <w:sz w:val="21"/>
                <w:szCs w:val="21"/>
              </w:rPr>
            </w:pPr>
          </w:p>
        </w:tc>
      </w:tr>
    </w:tbl>
    <w:p w14:paraId="4F945A01">
      <w:pPr>
        <w:spacing w:line="240" w:lineRule="auto"/>
        <w:ind w:firstLine="0" w:firstLineChars="0"/>
        <w:rPr>
          <w:rFonts w:eastAsia="宋体" w:cs="Times New Roman"/>
          <w:sz w:val="21"/>
          <w:szCs w:val="21"/>
        </w:rPr>
      </w:pPr>
    </w:p>
    <w:p w14:paraId="094DB3C8">
      <w:pPr>
        <w:ind w:firstLine="0" w:firstLineChars="0"/>
        <w:rPr>
          <w:rFonts w:ascii="方正黑体_GBK" w:hAnsi="仿宋" w:eastAsia="方正黑体_GBK" w:cs="仿宋"/>
          <w:sz w:val="28"/>
          <w:szCs w:val="28"/>
        </w:rPr>
      </w:pPr>
      <w:r>
        <w:rPr>
          <w:rFonts w:hint="eastAsia" w:ascii="方正黑体_GBK" w:hAnsi="仿宋" w:eastAsia="方正黑体_GBK" w:cs="仿宋"/>
          <w:sz w:val="28"/>
          <w:szCs w:val="28"/>
        </w:rPr>
        <w:t>附件2：</w:t>
      </w:r>
    </w:p>
    <w:p w14:paraId="04F6A3DA">
      <w:pPr>
        <w:ind w:firstLine="560"/>
        <w:rPr>
          <w:rFonts w:ascii="仿宋" w:hAnsi="仿宋" w:eastAsia="仿宋" w:cs="仿宋"/>
          <w:sz w:val="28"/>
          <w:szCs w:val="28"/>
        </w:rPr>
      </w:pPr>
    </w:p>
    <w:p w14:paraId="04F88B69">
      <w:pPr>
        <w:ind w:firstLine="723"/>
        <w:jc w:val="center"/>
        <w:rPr>
          <w:rFonts w:ascii="仿宋" w:hAnsi="仿宋" w:eastAsia="仿宋" w:cs="仿宋"/>
          <w:b/>
          <w:bCs/>
          <w:sz w:val="36"/>
          <w:szCs w:val="36"/>
        </w:rPr>
      </w:pPr>
      <w:r>
        <w:rPr>
          <w:rFonts w:hint="eastAsia" w:ascii="仿宋" w:hAnsi="仿宋" w:eastAsia="仿宋" w:cs="仿宋"/>
          <w:b/>
          <w:bCs/>
          <w:sz w:val="36"/>
          <w:szCs w:val="36"/>
        </w:rPr>
        <w:t>工作单位证明</w:t>
      </w:r>
    </w:p>
    <w:p w14:paraId="4E08EAE0">
      <w:pPr>
        <w:ind w:firstLine="560"/>
        <w:rPr>
          <w:rFonts w:ascii="仿宋" w:hAnsi="仿宋" w:eastAsia="仿宋" w:cs="仿宋"/>
          <w:sz w:val="28"/>
          <w:szCs w:val="28"/>
        </w:rPr>
      </w:pPr>
    </w:p>
    <w:p w14:paraId="472761E6">
      <w:pPr>
        <w:ind w:firstLine="560"/>
        <w:rPr>
          <w:rFonts w:ascii="仿宋" w:hAnsi="仿宋" w:eastAsia="仿宋" w:cs="仿宋"/>
          <w:sz w:val="28"/>
          <w:szCs w:val="28"/>
        </w:rPr>
      </w:pPr>
      <w:r>
        <w:rPr>
          <w:rFonts w:hint="eastAsia" w:ascii="仿宋" w:hAnsi="仿宋" w:eastAsia="仿宋" w:cs="仿宋"/>
          <w:sz w:val="28"/>
          <w:szCs w:val="28"/>
        </w:rPr>
        <w:t>XXX同志为我单位在职人员，我单位同意该同志2026年报考西南大学教育博士专业学位研究生，并作如下证明：</w:t>
      </w:r>
    </w:p>
    <w:p w14:paraId="4CE39C2E">
      <w:pPr>
        <w:ind w:firstLine="560"/>
        <w:rPr>
          <w:rFonts w:ascii="仿宋" w:hAnsi="仿宋" w:eastAsia="仿宋" w:cs="仿宋"/>
          <w:sz w:val="28"/>
          <w:szCs w:val="28"/>
        </w:rPr>
      </w:pPr>
      <w:r>
        <w:rPr>
          <w:rFonts w:hint="eastAsia" w:ascii="仿宋" w:hAnsi="仿宋" w:eastAsia="仿宋" w:cs="仿宋"/>
          <w:sz w:val="28"/>
          <w:szCs w:val="28"/>
        </w:rPr>
        <w:t>考生姓名：            ；身份证号：</w:t>
      </w:r>
    </w:p>
    <w:p w14:paraId="52EB7291">
      <w:pPr>
        <w:ind w:firstLine="560"/>
        <w:rPr>
          <w:rFonts w:ascii="仿宋" w:hAnsi="仿宋" w:eastAsia="仿宋" w:cs="仿宋"/>
          <w:sz w:val="28"/>
          <w:szCs w:val="28"/>
        </w:rPr>
      </w:pPr>
      <w:r>
        <w:rPr>
          <w:rFonts w:hint="eastAsia" w:ascii="仿宋" w:hAnsi="仿宋" w:eastAsia="仿宋" w:cs="仿宋"/>
          <w:sz w:val="28"/>
          <w:szCs w:val="28"/>
        </w:rPr>
        <w:t>现任职务和职级：            ；职称：</w:t>
      </w:r>
    </w:p>
    <w:p w14:paraId="2D97070F">
      <w:pPr>
        <w:ind w:firstLine="560"/>
        <w:rPr>
          <w:rFonts w:ascii="仿宋" w:hAnsi="仿宋" w:eastAsia="仿宋" w:cs="仿宋"/>
          <w:sz w:val="28"/>
          <w:szCs w:val="28"/>
        </w:rPr>
      </w:pPr>
      <w:r>
        <w:rPr>
          <w:rFonts w:hint="eastAsia" w:ascii="仿宋" w:hAnsi="仿宋" w:eastAsia="仿宋" w:cs="仿宋"/>
          <w:sz w:val="28"/>
          <w:szCs w:val="28"/>
        </w:rPr>
        <w:t>在高校工作的考生，请注明其职称或管理职级（比如厅局级、处级、科级、科员）</w:t>
      </w:r>
    </w:p>
    <w:p w14:paraId="15F690E2">
      <w:pPr>
        <w:ind w:firstLine="560"/>
        <w:rPr>
          <w:rFonts w:ascii="仿宋" w:hAnsi="仿宋" w:eastAsia="仿宋" w:cs="仿宋"/>
          <w:sz w:val="28"/>
          <w:szCs w:val="28"/>
        </w:rPr>
      </w:pPr>
      <w:r>
        <w:rPr>
          <w:rFonts w:hint="eastAsia" w:ascii="仿宋" w:hAnsi="仿宋" w:eastAsia="仿宋" w:cs="仿宋"/>
          <w:sz w:val="28"/>
          <w:szCs w:val="28"/>
        </w:rPr>
        <w:t>工龄（年）：</w:t>
      </w:r>
    </w:p>
    <w:p w14:paraId="2F20FE0D">
      <w:pPr>
        <w:ind w:firstLine="560"/>
        <w:rPr>
          <w:rFonts w:ascii="仿宋" w:hAnsi="仿宋" w:eastAsia="仿宋" w:cs="仿宋"/>
          <w:sz w:val="28"/>
          <w:szCs w:val="28"/>
        </w:rPr>
      </w:pPr>
      <w:r>
        <w:rPr>
          <w:rFonts w:hint="eastAsia" w:ascii="仿宋" w:hAnsi="仿宋" w:eastAsia="仿宋" w:cs="仿宋"/>
          <w:sz w:val="28"/>
          <w:szCs w:val="28"/>
        </w:rPr>
        <w:t>工作经历：应含时间范围、单位名称、职务。</w:t>
      </w:r>
    </w:p>
    <w:p w14:paraId="1FBF0B4C">
      <w:pPr>
        <w:ind w:firstLine="560"/>
        <w:rPr>
          <w:rFonts w:ascii="仿宋" w:hAnsi="仿宋" w:eastAsia="仿宋" w:cs="仿宋"/>
          <w:sz w:val="28"/>
          <w:szCs w:val="28"/>
        </w:rPr>
      </w:pPr>
      <w:r>
        <w:rPr>
          <w:rFonts w:hint="eastAsia" w:ascii="仿宋" w:hAnsi="仿宋" w:eastAsia="仿宋" w:cs="仿宋"/>
          <w:sz w:val="28"/>
          <w:szCs w:val="28"/>
        </w:rPr>
        <w:t>我单位同意该同志在西南大学攻读博士学位期间到西南大学脱产学习时间不得少于两年。</w:t>
      </w:r>
    </w:p>
    <w:p w14:paraId="7F211C87">
      <w:pPr>
        <w:ind w:firstLine="560"/>
        <w:rPr>
          <w:rFonts w:ascii="仿宋" w:hAnsi="仿宋" w:eastAsia="仿宋" w:cs="仿宋"/>
          <w:sz w:val="28"/>
          <w:szCs w:val="28"/>
        </w:rPr>
      </w:pPr>
      <w:r>
        <w:rPr>
          <w:rFonts w:hint="eastAsia" w:ascii="仿宋" w:hAnsi="仿宋" w:eastAsia="仿宋" w:cs="仿宋"/>
          <w:sz w:val="28"/>
          <w:szCs w:val="28"/>
        </w:rPr>
        <w:t>特此证明。</w:t>
      </w:r>
    </w:p>
    <w:p w14:paraId="3450508B">
      <w:pPr>
        <w:ind w:firstLine="560"/>
        <w:rPr>
          <w:rFonts w:ascii="仿宋" w:hAnsi="仿宋" w:eastAsia="仿宋" w:cs="仿宋"/>
          <w:sz w:val="28"/>
          <w:szCs w:val="28"/>
        </w:rPr>
      </w:pPr>
    </w:p>
    <w:p w14:paraId="082EB4BF">
      <w:pPr>
        <w:ind w:firstLine="560"/>
        <w:rPr>
          <w:rFonts w:ascii="仿宋" w:hAnsi="仿宋" w:eastAsia="仿宋" w:cs="仿宋"/>
          <w:sz w:val="28"/>
          <w:szCs w:val="28"/>
        </w:rPr>
      </w:pPr>
      <w:r>
        <w:rPr>
          <w:rFonts w:hint="eastAsia" w:ascii="仿宋" w:hAnsi="仿宋" w:eastAsia="仿宋" w:cs="仿宋"/>
          <w:sz w:val="28"/>
          <w:szCs w:val="28"/>
        </w:rPr>
        <w:t>证明人：</w:t>
      </w:r>
    </w:p>
    <w:p w14:paraId="02D8CB79">
      <w:pPr>
        <w:ind w:firstLine="560"/>
        <w:rPr>
          <w:rFonts w:ascii="仿宋" w:hAnsi="仿宋" w:eastAsia="仿宋" w:cs="仿宋"/>
          <w:sz w:val="28"/>
          <w:szCs w:val="28"/>
        </w:rPr>
      </w:pPr>
      <w:r>
        <w:rPr>
          <w:rFonts w:hint="eastAsia" w:ascii="仿宋" w:hAnsi="仿宋" w:eastAsia="仿宋" w:cs="仿宋"/>
          <w:sz w:val="28"/>
          <w:szCs w:val="28"/>
        </w:rPr>
        <w:t>联系电话：</w:t>
      </w:r>
    </w:p>
    <w:p w14:paraId="52028A64">
      <w:pPr>
        <w:ind w:firstLine="560"/>
        <w:rPr>
          <w:rFonts w:ascii="仿宋" w:hAnsi="仿宋" w:eastAsia="仿宋" w:cs="仿宋"/>
          <w:sz w:val="28"/>
          <w:szCs w:val="28"/>
        </w:rPr>
      </w:pPr>
    </w:p>
    <w:p w14:paraId="46840954">
      <w:pPr>
        <w:ind w:firstLine="3920" w:firstLineChars="1400"/>
        <w:rPr>
          <w:rFonts w:ascii="仿宋" w:hAnsi="仿宋" w:eastAsia="仿宋" w:cs="仿宋"/>
          <w:sz w:val="28"/>
          <w:szCs w:val="28"/>
        </w:rPr>
      </w:pPr>
      <w:r>
        <w:rPr>
          <w:rFonts w:hint="eastAsia" w:ascii="仿宋" w:hAnsi="仿宋" w:eastAsia="仿宋" w:cs="仿宋"/>
          <w:sz w:val="28"/>
          <w:szCs w:val="28"/>
        </w:rPr>
        <w:t>工作单位人事部门（盖章）</w:t>
      </w:r>
    </w:p>
    <w:p w14:paraId="5266B4AE">
      <w:pPr>
        <w:ind w:firstLine="4760" w:firstLineChars="1700"/>
        <w:rPr>
          <w:rFonts w:ascii="仿宋" w:hAnsi="仿宋" w:eastAsia="仿宋" w:cs="仿宋"/>
          <w:sz w:val="28"/>
          <w:szCs w:val="28"/>
        </w:rPr>
      </w:pPr>
      <w:r>
        <w:rPr>
          <w:rFonts w:hint="eastAsia" w:ascii="仿宋" w:hAnsi="仿宋" w:eastAsia="仿宋" w:cs="仿宋"/>
          <w:sz w:val="28"/>
          <w:szCs w:val="28"/>
        </w:rPr>
        <w:t>2026年  月  日</w:t>
      </w:r>
    </w:p>
    <w:p w14:paraId="492E56E5">
      <w:pPr>
        <w:ind w:firstLine="0" w:firstLineChars="0"/>
        <w:rPr>
          <w:rFonts w:ascii="仿宋" w:hAnsi="仿宋" w:eastAsia="仿宋" w:cs="仿宋"/>
          <w:sz w:val="28"/>
          <w:szCs w:val="28"/>
        </w:rPr>
      </w:pPr>
      <w:r>
        <w:rPr>
          <w:rFonts w:ascii="仿宋" w:hAnsi="仿宋" w:eastAsia="仿宋" w:cs="仿宋"/>
          <w:sz w:val="28"/>
          <w:szCs w:val="28"/>
        </w:rPr>
        <w:br w:type="page"/>
      </w:r>
    </w:p>
    <w:p w14:paraId="11C8674F">
      <w:pPr>
        <w:ind w:firstLine="0" w:firstLineChars="0"/>
        <w:rPr>
          <w:rFonts w:ascii="方正黑体_GBK" w:hAnsi="仿宋" w:eastAsia="方正黑体_GBK" w:cs="仿宋"/>
          <w:sz w:val="28"/>
          <w:szCs w:val="28"/>
        </w:rPr>
      </w:pPr>
      <w:r>
        <w:rPr>
          <w:rFonts w:hint="eastAsia" w:ascii="方正黑体_GBK" w:hAnsi="仿宋" w:eastAsia="方正黑体_GBK" w:cs="仿宋"/>
          <w:sz w:val="28"/>
          <w:szCs w:val="28"/>
        </w:rPr>
        <w:t>附件3：</w:t>
      </w:r>
    </w:p>
    <w:p w14:paraId="50300C8D">
      <w:pPr>
        <w:spacing w:line="540" w:lineRule="exact"/>
        <w:ind w:firstLine="880"/>
        <w:jc w:val="center"/>
        <w:rPr>
          <w:rFonts w:ascii="方正小标宋_GBK" w:hAnsi="宋体" w:eastAsia="方正小标宋_GBK"/>
          <w:bCs/>
          <w:sz w:val="44"/>
          <w:szCs w:val="44"/>
        </w:rPr>
      </w:pPr>
      <w:r>
        <w:rPr>
          <w:rFonts w:hint="eastAsia" w:ascii="方正小标宋_GBK" w:hAnsi="宋体" w:eastAsia="方正小标宋_GBK"/>
          <w:bCs/>
          <w:sz w:val="44"/>
          <w:szCs w:val="44"/>
        </w:rPr>
        <w:t>西南大学202</w:t>
      </w:r>
      <w:r>
        <w:rPr>
          <w:rFonts w:ascii="方正小标宋_GBK" w:hAnsi="宋体" w:eastAsia="方正小标宋_GBK"/>
          <w:bCs/>
          <w:sz w:val="44"/>
          <w:szCs w:val="44"/>
        </w:rPr>
        <w:t>6</w:t>
      </w:r>
      <w:r>
        <w:rPr>
          <w:rFonts w:hint="eastAsia" w:ascii="方正小标宋_GBK" w:hAnsi="宋体" w:eastAsia="方正小标宋_GBK"/>
          <w:bCs/>
          <w:sz w:val="44"/>
          <w:szCs w:val="44"/>
        </w:rPr>
        <w:t>年报考攻读博士学位研究生</w:t>
      </w:r>
    </w:p>
    <w:p w14:paraId="5E5E68AB">
      <w:pPr>
        <w:spacing w:line="540" w:lineRule="exact"/>
        <w:ind w:firstLine="880"/>
        <w:jc w:val="center"/>
        <w:rPr>
          <w:rFonts w:ascii="方正小标宋_GBK" w:hAnsi="宋体" w:eastAsia="方正小标宋_GBK"/>
          <w:bCs/>
          <w:sz w:val="44"/>
          <w:szCs w:val="44"/>
        </w:rPr>
      </w:pPr>
      <w:r>
        <w:rPr>
          <w:rFonts w:hint="eastAsia" w:ascii="方正小标宋_GBK" w:hAnsi="宋体" w:eastAsia="方正小标宋_GBK"/>
          <w:bCs/>
          <w:sz w:val="44"/>
          <w:szCs w:val="44"/>
        </w:rPr>
        <w:t>个人陈述</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B47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287" w:type="dxa"/>
            <w:vAlign w:val="center"/>
          </w:tcPr>
          <w:p w14:paraId="66E25417">
            <w:pPr>
              <w:spacing w:line="360" w:lineRule="auto"/>
              <w:ind w:firstLine="480"/>
              <w:rPr>
                <w:rFonts w:ascii="方正楷体_GBK" w:eastAsia="方正楷体_GBK"/>
                <w:sz w:val="24"/>
                <w:szCs w:val="24"/>
              </w:rPr>
            </w:pPr>
            <w:r>
              <w:rPr>
                <w:rFonts w:hint="eastAsia" w:ascii="方正楷体_GBK" w:eastAsia="方正楷体_GBK"/>
                <w:sz w:val="24"/>
                <w:szCs w:val="24"/>
              </w:rPr>
              <w:t>姓 名：                   报考专业：</w:t>
            </w:r>
          </w:p>
          <w:p w14:paraId="13C0ECBF">
            <w:pPr>
              <w:spacing w:line="360" w:lineRule="auto"/>
              <w:ind w:firstLine="480"/>
              <w:rPr>
                <w:rFonts w:ascii="宋体"/>
                <w:sz w:val="24"/>
                <w:szCs w:val="24"/>
              </w:rPr>
            </w:pPr>
            <w:r>
              <w:rPr>
                <w:rFonts w:hint="eastAsia" w:ascii="方正楷体_GBK" w:eastAsia="方正楷体_GBK"/>
                <w:sz w:val="24"/>
              </w:rPr>
              <w:t>研究方向</w:t>
            </w:r>
            <w:r>
              <w:rPr>
                <w:rFonts w:hint="eastAsia" w:ascii="方正楷体_GBK" w:eastAsia="方正楷体_GBK"/>
                <w:sz w:val="24"/>
                <w:szCs w:val="24"/>
              </w:rPr>
              <w:t xml:space="preserve">：                </w:t>
            </w:r>
            <w:r>
              <w:rPr>
                <w:rFonts w:hint="eastAsia" w:ascii="方正楷体_GBK" w:eastAsia="方正楷体_GBK"/>
                <w:sz w:val="24"/>
              </w:rPr>
              <w:t>身份证号</w:t>
            </w:r>
            <w:r>
              <w:rPr>
                <w:rFonts w:hint="eastAsia" w:ascii="方正楷体_GBK" w:eastAsia="方正楷体_GBK"/>
                <w:sz w:val="24"/>
                <w:szCs w:val="24"/>
              </w:rPr>
              <w:t>：</w:t>
            </w:r>
          </w:p>
        </w:tc>
      </w:tr>
      <w:tr w14:paraId="514B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7" w:type="dxa"/>
          </w:tcPr>
          <w:p w14:paraId="2006867A">
            <w:pPr>
              <w:spacing w:line="360" w:lineRule="auto"/>
              <w:ind w:right="840" w:firstLine="640"/>
              <w:jc w:val="center"/>
              <w:rPr>
                <w:rFonts w:ascii="宋体"/>
              </w:rPr>
            </w:pPr>
          </w:p>
          <w:p w14:paraId="3561B9FB">
            <w:pPr>
              <w:spacing w:line="360" w:lineRule="auto"/>
              <w:ind w:right="840" w:firstLine="640"/>
              <w:jc w:val="center"/>
              <w:rPr>
                <w:rFonts w:ascii="宋体"/>
              </w:rPr>
            </w:pPr>
          </w:p>
          <w:p w14:paraId="0128ACDA">
            <w:pPr>
              <w:spacing w:line="360" w:lineRule="auto"/>
              <w:ind w:right="840" w:firstLine="640"/>
              <w:jc w:val="center"/>
              <w:rPr>
                <w:rFonts w:ascii="宋体"/>
              </w:rPr>
            </w:pPr>
          </w:p>
          <w:p w14:paraId="107BD26F">
            <w:pPr>
              <w:spacing w:line="360" w:lineRule="auto"/>
              <w:ind w:right="840" w:firstLine="640"/>
              <w:jc w:val="center"/>
              <w:rPr>
                <w:rFonts w:ascii="宋体"/>
              </w:rPr>
            </w:pPr>
          </w:p>
          <w:p w14:paraId="79449861">
            <w:pPr>
              <w:spacing w:line="360" w:lineRule="auto"/>
              <w:ind w:right="840" w:firstLine="640"/>
              <w:jc w:val="center"/>
              <w:rPr>
                <w:rFonts w:ascii="宋体"/>
              </w:rPr>
            </w:pPr>
          </w:p>
          <w:p w14:paraId="5796C573">
            <w:pPr>
              <w:spacing w:line="360" w:lineRule="auto"/>
              <w:ind w:right="840" w:firstLine="640"/>
              <w:jc w:val="center"/>
              <w:rPr>
                <w:rFonts w:ascii="宋体"/>
              </w:rPr>
            </w:pPr>
          </w:p>
          <w:p w14:paraId="4E21A6EA">
            <w:pPr>
              <w:spacing w:line="360" w:lineRule="auto"/>
              <w:ind w:right="840" w:firstLine="640"/>
              <w:jc w:val="center"/>
              <w:rPr>
                <w:rFonts w:ascii="宋体"/>
              </w:rPr>
            </w:pPr>
          </w:p>
          <w:p w14:paraId="7C0D4C8D">
            <w:pPr>
              <w:spacing w:line="360" w:lineRule="auto"/>
              <w:ind w:right="840" w:firstLine="640"/>
              <w:jc w:val="center"/>
              <w:rPr>
                <w:rFonts w:ascii="宋体"/>
              </w:rPr>
            </w:pPr>
          </w:p>
          <w:p w14:paraId="253EAC7E">
            <w:pPr>
              <w:spacing w:line="360" w:lineRule="auto"/>
              <w:ind w:right="840" w:firstLine="640"/>
              <w:jc w:val="center"/>
              <w:rPr>
                <w:rFonts w:ascii="宋体"/>
              </w:rPr>
            </w:pPr>
          </w:p>
          <w:p w14:paraId="706C2D92">
            <w:pPr>
              <w:spacing w:line="360" w:lineRule="auto"/>
              <w:ind w:right="840" w:firstLine="640"/>
              <w:jc w:val="center"/>
              <w:rPr>
                <w:rFonts w:ascii="宋体"/>
              </w:rPr>
            </w:pPr>
          </w:p>
          <w:p w14:paraId="011D250A">
            <w:pPr>
              <w:spacing w:line="360" w:lineRule="auto"/>
              <w:ind w:right="840" w:firstLine="640"/>
              <w:jc w:val="center"/>
              <w:rPr>
                <w:rFonts w:ascii="宋体"/>
              </w:rPr>
            </w:pPr>
          </w:p>
          <w:p w14:paraId="5622B2CB">
            <w:pPr>
              <w:spacing w:line="360" w:lineRule="auto"/>
              <w:ind w:right="840" w:firstLine="640"/>
              <w:jc w:val="center"/>
              <w:rPr>
                <w:rFonts w:ascii="宋体"/>
              </w:rPr>
            </w:pPr>
          </w:p>
          <w:p w14:paraId="0C31FE80">
            <w:pPr>
              <w:spacing w:line="360" w:lineRule="auto"/>
              <w:ind w:right="840" w:firstLine="640"/>
              <w:jc w:val="center"/>
              <w:rPr>
                <w:rFonts w:ascii="宋体"/>
              </w:rPr>
            </w:pPr>
          </w:p>
          <w:p w14:paraId="74FD30E4">
            <w:pPr>
              <w:spacing w:line="360" w:lineRule="auto"/>
              <w:ind w:right="840" w:firstLine="640"/>
              <w:jc w:val="center"/>
              <w:rPr>
                <w:rFonts w:ascii="宋体"/>
              </w:rPr>
            </w:pPr>
          </w:p>
          <w:p w14:paraId="3049841B">
            <w:pPr>
              <w:spacing w:line="360" w:lineRule="auto"/>
              <w:ind w:right="840" w:firstLine="640"/>
              <w:jc w:val="center"/>
              <w:rPr>
                <w:rFonts w:ascii="宋体"/>
              </w:rPr>
            </w:pPr>
          </w:p>
          <w:p w14:paraId="0F5DBB3B">
            <w:pPr>
              <w:spacing w:line="360" w:lineRule="auto"/>
              <w:ind w:right="840" w:firstLine="640"/>
              <w:jc w:val="center"/>
              <w:rPr>
                <w:rFonts w:ascii="宋体"/>
              </w:rPr>
            </w:pPr>
          </w:p>
          <w:p w14:paraId="19E47B7C">
            <w:pPr>
              <w:spacing w:line="360" w:lineRule="auto"/>
              <w:ind w:right="840" w:firstLine="640"/>
              <w:jc w:val="center"/>
              <w:rPr>
                <w:rFonts w:ascii="宋体"/>
              </w:rPr>
            </w:pPr>
          </w:p>
          <w:p w14:paraId="6D620E99">
            <w:pPr>
              <w:spacing w:line="360" w:lineRule="auto"/>
              <w:ind w:right="840" w:firstLine="640"/>
              <w:jc w:val="center"/>
              <w:rPr>
                <w:rFonts w:ascii="宋体"/>
              </w:rPr>
            </w:pPr>
          </w:p>
          <w:p w14:paraId="65D6F984">
            <w:pPr>
              <w:spacing w:line="360" w:lineRule="auto"/>
              <w:ind w:right="840" w:firstLine="640"/>
              <w:jc w:val="center"/>
              <w:rPr>
                <w:rFonts w:ascii="宋体"/>
              </w:rPr>
            </w:pPr>
          </w:p>
          <w:p w14:paraId="032F3990">
            <w:pPr>
              <w:spacing w:line="360" w:lineRule="auto"/>
              <w:ind w:right="840" w:firstLine="640"/>
              <w:jc w:val="center"/>
              <w:rPr>
                <w:rFonts w:ascii="宋体"/>
              </w:rPr>
            </w:pPr>
          </w:p>
          <w:p w14:paraId="45BFFF69">
            <w:pPr>
              <w:spacing w:line="360" w:lineRule="auto"/>
              <w:ind w:right="840" w:firstLine="640"/>
              <w:jc w:val="center"/>
              <w:rPr>
                <w:rFonts w:ascii="宋体"/>
              </w:rPr>
            </w:pPr>
          </w:p>
          <w:p w14:paraId="71B63E87">
            <w:pPr>
              <w:spacing w:line="360" w:lineRule="auto"/>
              <w:ind w:right="840" w:firstLine="640"/>
              <w:jc w:val="center"/>
              <w:rPr>
                <w:rFonts w:ascii="宋体"/>
              </w:rPr>
            </w:pPr>
          </w:p>
          <w:p w14:paraId="7789BAA6">
            <w:pPr>
              <w:spacing w:line="360" w:lineRule="auto"/>
              <w:ind w:right="840" w:firstLine="640"/>
              <w:jc w:val="center"/>
              <w:rPr>
                <w:rFonts w:ascii="宋体"/>
              </w:rPr>
            </w:pPr>
          </w:p>
          <w:p w14:paraId="79CA6B03">
            <w:pPr>
              <w:spacing w:line="360" w:lineRule="auto"/>
              <w:ind w:right="840" w:firstLine="640"/>
              <w:jc w:val="center"/>
              <w:rPr>
                <w:rFonts w:ascii="宋体"/>
              </w:rPr>
            </w:pPr>
          </w:p>
          <w:p w14:paraId="657843E7">
            <w:pPr>
              <w:spacing w:line="360" w:lineRule="auto"/>
              <w:ind w:right="840" w:firstLine="640"/>
              <w:jc w:val="center"/>
              <w:rPr>
                <w:rFonts w:ascii="宋体"/>
              </w:rPr>
            </w:pPr>
          </w:p>
          <w:p w14:paraId="51D1F1D3">
            <w:pPr>
              <w:spacing w:line="360" w:lineRule="auto"/>
              <w:ind w:right="840" w:firstLine="640"/>
              <w:jc w:val="center"/>
              <w:rPr>
                <w:rFonts w:ascii="宋体"/>
              </w:rPr>
            </w:pPr>
          </w:p>
          <w:p w14:paraId="7E36FD9F">
            <w:pPr>
              <w:spacing w:line="360" w:lineRule="auto"/>
              <w:ind w:right="840" w:firstLine="640"/>
              <w:jc w:val="center"/>
              <w:rPr>
                <w:rFonts w:ascii="宋体"/>
              </w:rPr>
            </w:pPr>
          </w:p>
          <w:p w14:paraId="1EACB207">
            <w:pPr>
              <w:spacing w:line="360" w:lineRule="auto"/>
              <w:ind w:right="840" w:firstLine="640"/>
              <w:jc w:val="center"/>
              <w:rPr>
                <w:rFonts w:ascii="宋体"/>
              </w:rPr>
            </w:pPr>
          </w:p>
          <w:p w14:paraId="6236745B">
            <w:pPr>
              <w:spacing w:line="360" w:lineRule="auto"/>
              <w:ind w:right="840" w:firstLine="640"/>
              <w:jc w:val="center"/>
              <w:rPr>
                <w:rFonts w:ascii="宋体"/>
              </w:rPr>
            </w:pPr>
          </w:p>
          <w:p w14:paraId="5E1AC1A4">
            <w:pPr>
              <w:spacing w:line="360" w:lineRule="auto"/>
              <w:ind w:right="840" w:firstLine="640"/>
              <w:jc w:val="center"/>
              <w:rPr>
                <w:rFonts w:ascii="宋体"/>
              </w:rPr>
            </w:pPr>
          </w:p>
          <w:p w14:paraId="438390B6">
            <w:pPr>
              <w:spacing w:line="360" w:lineRule="auto"/>
              <w:ind w:right="840" w:firstLine="640"/>
              <w:jc w:val="center"/>
              <w:rPr>
                <w:rFonts w:ascii="宋体"/>
              </w:rPr>
            </w:pPr>
          </w:p>
          <w:p w14:paraId="295371AE">
            <w:pPr>
              <w:spacing w:line="360" w:lineRule="auto"/>
              <w:ind w:right="840" w:firstLine="640"/>
              <w:jc w:val="center"/>
              <w:rPr>
                <w:rFonts w:ascii="宋体"/>
              </w:rPr>
            </w:pPr>
          </w:p>
          <w:p w14:paraId="013CF8B5">
            <w:pPr>
              <w:spacing w:line="360" w:lineRule="auto"/>
              <w:ind w:right="840" w:firstLine="640"/>
              <w:jc w:val="center"/>
              <w:rPr>
                <w:rFonts w:ascii="宋体"/>
              </w:rPr>
            </w:pPr>
          </w:p>
          <w:p w14:paraId="1B1DD8BA">
            <w:pPr>
              <w:spacing w:line="360" w:lineRule="auto"/>
              <w:ind w:right="840" w:firstLine="640"/>
              <w:jc w:val="center"/>
              <w:rPr>
                <w:rFonts w:ascii="宋体"/>
              </w:rPr>
            </w:pPr>
          </w:p>
          <w:p w14:paraId="6310080C">
            <w:pPr>
              <w:spacing w:line="360" w:lineRule="auto"/>
              <w:ind w:right="840" w:firstLine="640"/>
              <w:jc w:val="center"/>
              <w:rPr>
                <w:rFonts w:ascii="宋体"/>
              </w:rPr>
            </w:pPr>
          </w:p>
          <w:p w14:paraId="7911ADB4">
            <w:pPr>
              <w:spacing w:line="360" w:lineRule="auto"/>
              <w:ind w:right="840" w:firstLine="640"/>
              <w:jc w:val="center"/>
              <w:rPr>
                <w:rFonts w:ascii="宋体"/>
              </w:rPr>
            </w:pPr>
          </w:p>
          <w:p w14:paraId="3641C5C8">
            <w:pPr>
              <w:spacing w:line="360" w:lineRule="auto"/>
              <w:ind w:right="840" w:firstLine="6021" w:firstLineChars="2499"/>
              <w:rPr>
                <w:rFonts w:ascii="方正仿宋_GBK"/>
                <w:b/>
                <w:sz w:val="24"/>
                <w:szCs w:val="24"/>
              </w:rPr>
            </w:pPr>
            <w:r>
              <w:rPr>
                <w:rFonts w:hint="eastAsia" w:ascii="方正仿宋_GBK"/>
                <w:b/>
                <w:sz w:val="24"/>
                <w:szCs w:val="24"/>
              </w:rPr>
              <w:t>考 生 签 名：</w:t>
            </w:r>
          </w:p>
          <w:p w14:paraId="144D5902">
            <w:pPr>
              <w:spacing w:line="360" w:lineRule="auto"/>
              <w:ind w:right="187" w:firstLine="482"/>
              <w:jc w:val="center"/>
              <w:rPr>
                <w:rFonts w:ascii="方正仿宋_GBK"/>
                <w:b/>
                <w:sz w:val="24"/>
                <w:szCs w:val="24"/>
              </w:rPr>
            </w:pPr>
            <w:r>
              <w:rPr>
                <w:rFonts w:hint="eastAsia" w:ascii="方正仿宋_GBK"/>
                <w:b/>
                <w:sz w:val="24"/>
                <w:szCs w:val="24"/>
              </w:rPr>
              <w:t xml:space="preserve">                                 </w:t>
            </w:r>
            <w:r>
              <w:rPr>
                <w:rFonts w:ascii="方正仿宋_GBK"/>
                <w:b/>
                <w:sz w:val="24"/>
                <w:szCs w:val="24"/>
              </w:rPr>
              <w:t xml:space="preserve">       </w:t>
            </w:r>
            <w:r>
              <w:rPr>
                <w:rFonts w:hint="eastAsia" w:ascii="方正仿宋_GBK"/>
                <w:b/>
                <w:sz w:val="24"/>
                <w:szCs w:val="24"/>
              </w:rPr>
              <w:t xml:space="preserve">          年   月   日</w:t>
            </w:r>
          </w:p>
          <w:p w14:paraId="765C62E9">
            <w:pPr>
              <w:spacing w:line="360" w:lineRule="auto"/>
              <w:ind w:firstLine="480"/>
              <w:rPr>
                <w:rFonts w:ascii="宋体"/>
                <w:sz w:val="24"/>
                <w:szCs w:val="24"/>
              </w:rPr>
            </w:pPr>
          </w:p>
        </w:tc>
      </w:tr>
    </w:tbl>
    <w:p w14:paraId="595C88C4">
      <w:pPr>
        <w:spacing w:line="540" w:lineRule="exact"/>
        <w:ind w:firstLine="0" w:firstLineChars="0"/>
        <w:jc w:val="left"/>
        <w:rPr>
          <w:rFonts w:ascii="方正黑体_GBK" w:hAnsi="仿宋" w:eastAsia="方正黑体_GBK" w:cs="仿宋"/>
          <w:sz w:val="28"/>
          <w:szCs w:val="28"/>
        </w:rPr>
      </w:pPr>
      <w:r>
        <w:rPr>
          <w:rFonts w:hint="eastAsia" w:ascii="方正黑体_GBK" w:hAnsi="仿宋" w:eastAsia="方正黑体_GBK" w:cs="仿宋"/>
          <w:sz w:val="28"/>
          <w:szCs w:val="28"/>
        </w:rPr>
        <w:t>附件4：</w:t>
      </w:r>
    </w:p>
    <w:p w14:paraId="4DF7BA98">
      <w:pPr>
        <w:spacing w:line="540" w:lineRule="exact"/>
        <w:ind w:firstLine="0" w:firstLineChars="0"/>
        <w:jc w:val="center"/>
        <w:rPr>
          <w:rFonts w:ascii="方正小标宋_GBK" w:hAnsi="宋体" w:eastAsia="方正小标宋_GBK" w:cs="Times New Roman"/>
          <w:bCs/>
          <w:sz w:val="44"/>
          <w:szCs w:val="44"/>
        </w:rPr>
      </w:pPr>
      <w:r>
        <w:rPr>
          <w:rFonts w:hint="eastAsia" w:ascii="方正小标宋_GBK" w:hAnsi="宋体" w:eastAsia="方正小标宋_GBK" w:cs="Times New Roman"/>
          <w:bCs/>
          <w:sz w:val="44"/>
          <w:szCs w:val="44"/>
        </w:rPr>
        <w:t>西南大学2026年报考攻读博士学位研究生</w:t>
      </w:r>
    </w:p>
    <w:p w14:paraId="33BE2892">
      <w:pPr>
        <w:spacing w:line="540" w:lineRule="exact"/>
        <w:ind w:firstLine="0" w:firstLineChars="0"/>
        <w:jc w:val="center"/>
        <w:rPr>
          <w:rFonts w:ascii="方正小标宋_GBK" w:hAnsi="宋体" w:eastAsia="方正小标宋_GBK" w:cs="Times New Roman"/>
          <w:bCs/>
          <w:sz w:val="44"/>
          <w:szCs w:val="44"/>
        </w:rPr>
      </w:pPr>
      <w:r>
        <w:rPr>
          <w:rFonts w:hint="eastAsia" w:ascii="方正小标宋_GBK" w:hAnsi="宋体" w:eastAsia="方正小标宋_GBK" w:cs="Times New Roman"/>
          <w:bCs/>
          <w:sz w:val="44"/>
          <w:szCs w:val="44"/>
        </w:rPr>
        <w:t>专家推荐信</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1559"/>
        <w:gridCol w:w="2488"/>
        <w:gridCol w:w="3027"/>
      </w:tblGrid>
      <w:tr w14:paraId="6C69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8522" w:type="dxa"/>
            <w:gridSpan w:val="4"/>
            <w:vAlign w:val="center"/>
          </w:tcPr>
          <w:p w14:paraId="21272A3B">
            <w:pPr>
              <w:spacing w:line="360" w:lineRule="auto"/>
              <w:ind w:firstLine="0" w:firstLineChars="0"/>
              <w:rPr>
                <w:rFonts w:ascii="宋体" w:eastAsia="宋体" w:cs="Times New Roman"/>
                <w:sz w:val="24"/>
                <w:szCs w:val="24"/>
              </w:rPr>
            </w:pPr>
            <w:r>
              <w:rPr>
                <w:rFonts w:hint="eastAsia" w:ascii="宋体" w:eastAsia="宋体" w:cs="Times New Roman"/>
                <w:sz w:val="24"/>
                <w:szCs w:val="24"/>
              </w:rPr>
              <w:t xml:space="preserve">姓 </w:t>
            </w:r>
            <w:r>
              <w:rPr>
                <w:rFonts w:ascii="宋体" w:eastAsia="宋体" w:cs="Times New Roman"/>
                <w:sz w:val="24"/>
                <w:szCs w:val="24"/>
              </w:rPr>
              <w:t xml:space="preserve">   </w:t>
            </w:r>
            <w:r>
              <w:rPr>
                <w:rFonts w:hint="eastAsia" w:ascii="宋体" w:eastAsia="宋体" w:cs="Times New Roman"/>
                <w:sz w:val="24"/>
                <w:szCs w:val="24"/>
              </w:rPr>
              <w:t xml:space="preserve">名： </w:t>
            </w:r>
            <w:r>
              <w:rPr>
                <w:rFonts w:ascii="宋体" w:eastAsia="宋体" w:cs="Times New Roman"/>
                <w:sz w:val="24"/>
                <w:szCs w:val="24"/>
              </w:rPr>
              <w:t xml:space="preserve">                         </w:t>
            </w:r>
            <w:r>
              <w:rPr>
                <w:rFonts w:hint="eastAsia" w:ascii="宋体" w:eastAsia="宋体" w:cs="Times New Roman"/>
                <w:sz w:val="24"/>
                <w:szCs w:val="24"/>
              </w:rPr>
              <w:t xml:space="preserve">报考专业：                       </w:t>
            </w:r>
            <w:r>
              <w:rPr>
                <w:rFonts w:ascii="宋体" w:eastAsia="宋体" w:cs="Times New Roman"/>
                <w:sz w:val="24"/>
                <w:szCs w:val="24"/>
              </w:rPr>
              <w:t xml:space="preserve"> </w:t>
            </w:r>
          </w:p>
          <w:p w14:paraId="768BCDF5">
            <w:pPr>
              <w:spacing w:line="360" w:lineRule="auto"/>
              <w:ind w:firstLine="0" w:firstLineChars="0"/>
              <w:rPr>
                <w:rFonts w:ascii="宋体"/>
                <w:sz w:val="24"/>
              </w:rPr>
            </w:pPr>
            <w:r>
              <w:rPr>
                <w:rFonts w:hint="eastAsia" w:ascii="宋体" w:eastAsia="宋体" w:cs="Times New Roman"/>
                <w:sz w:val="24"/>
                <w:szCs w:val="24"/>
              </w:rPr>
              <w:t xml:space="preserve">研究方向：                         </w:t>
            </w:r>
            <w:r>
              <w:rPr>
                <w:rFonts w:ascii="宋体" w:eastAsia="宋体" w:cs="Times New Roman"/>
                <w:sz w:val="24"/>
                <w:szCs w:val="24"/>
              </w:rPr>
              <w:t xml:space="preserve"> </w:t>
            </w:r>
            <w:r>
              <w:rPr>
                <w:rFonts w:hint="eastAsia" w:ascii="宋体" w:eastAsia="宋体" w:cs="Times New Roman"/>
                <w:sz w:val="24"/>
                <w:szCs w:val="24"/>
              </w:rPr>
              <w:t xml:space="preserve">身份证号：                       </w:t>
            </w:r>
          </w:p>
        </w:tc>
      </w:tr>
      <w:tr w14:paraId="233A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0" w:hRule="atLeast"/>
          <w:jc w:val="center"/>
        </w:trPr>
        <w:tc>
          <w:tcPr>
            <w:tcW w:w="8522" w:type="dxa"/>
            <w:gridSpan w:val="4"/>
          </w:tcPr>
          <w:p w14:paraId="16913F4A">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请对考生专业知识、外语水平、科研能力及工作实绩进行评价，以供考核参考。</w:t>
            </w:r>
          </w:p>
          <w:p w14:paraId="5D35A710">
            <w:pPr>
              <w:spacing w:line="360" w:lineRule="auto"/>
              <w:ind w:right="840" w:firstLine="0" w:firstLineChars="0"/>
              <w:jc w:val="center"/>
              <w:rPr>
                <w:rFonts w:ascii="宋体" w:eastAsia="宋体" w:cs="Times New Roman"/>
                <w:sz w:val="21"/>
                <w:szCs w:val="24"/>
              </w:rPr>
            </w:pPr>
          </w:p>
          <w:p w14:paraId="6E56FEF4">
            <w:pPr>
              <w:spacing w:line="360" w:lineRule="auto"/>
              <w:ind w:right="840" w:firstLine="0" w:firstLineChars="0"/>
              <w:jc w:val="center"/>
              <w:rPr>
                <w:rFonts w:ascii="宋体" w:eastAsia="宋体" w:cs="Times New Roman"/>
                <w:sz w:val="21"/>
                <w:szCs w:val="24"/>
              </w:rPr>
            </w:pPr>
          </w:p>
          <w:p w14:paraId="1A7FD74C">
            <w:pPr>
              <w:spacing w:line="360" w:lineRule="auto"/>
              <w:ind w:right="840" w:firstLine="0" w:firstLineChars="0"/>
              <w:jc w:val="center"/>
              <w:rPr>
                <w:rFonts w:ascii="宋体" w:eastAsia="宋体" w:cs="Times New Roman"/>
                <w:sz w:val="21"/>
                <w:szCs w:val="24"/>
              </w:rPr>
            </w:pPr>
          </w:p>
          <w:p w14:paraId="35732D71">
            <w:pPr>
              <w:spacing w:line="360" w:lineRule="auto"/>
              <w:ind w:right="840" w:firstLine="0" w:firstLineChars="0"/>
              <w:jc w:val="center"/>
              <w:rPr>
                <w:rFonts w:ascii="宋体" w:eastAsia="宋体" w:cs="Times New Roman"/>
                <w:sz w:val="21"/>
                <w:szCs w:val="24"/>
              </w:rPr>
            </w:pPr>
          </w:p>
          <w:p w14:paraId="1EA30FAF">
            <w:pPr>
              <w:spacing w:line="360" w:lineRule="auto"/>
              <w:ind w:right="840" w:firstLine="0" w:firstLineChars="0"/>
              <w:jc w:val="center"/>
              <w:rPr>
                <w:rFonts w:ascii="宋体" w:eastAsia="宋体" w:cs="Times New Roman"/>
                <w:sz w:val="21"/>
                <w:szCs w:val="24"/>
              </w:rPr>
            </w:pPr>
          </w:p>
          <w:p w14:paraId="709D78EC">
            <w:pPr>
              <w:spacing w:line="360" w:lineRule="auto"/>
              <w:ind w:right="840" w:firstLine="0" w:firstLineChars="0"/>
              <w:jc w:val="center"/>
              <w:rPr>
                <w:rFonts w:ascii="宋体" w:eastAsia="宋体" w:cs="Times New Roman"/>
                <w:sz w:val="21"/>
                <w:szCs w:val="24"/>
              </w:rPr>
            </w:pPr>
          </w:p>
          <w:p w14:paraId="6434F975">
            <w:pPr>
              <w:spacing w:line="360" w:lineRule="auto"/>
              <w:ind w:right="840" w:firstLine="0" w:firstLineChars="0"/>
              <w:jc w:val="center"/>
              <w:rPr>
                <w:rFonts w:ascii="宋体" w:eastAsia="宋体" w:cs="Times New Roman"/>
                <w:sz w:val="21"/>
                <w:szCs w:val="24"/>
              </w:rPr>
            </w:pPr>
          </w:p>
          <w:p w14:paraId="5F52E3EE">
            <w:pPr>
              <w:spacing w:line="360" w:lineRule="auto"/>
              <w:ind w:right="840" w:firstLine="0" w:firstLineChars="0"/>
              <w:jc w:val="center"/>
              <w:rPr>
                <w:rFonts w:ascii="宋体" w:eastAsia="宋体" w:cs="Times New Roman"/>
                <w:sz w:val="21"/>
                <w:szCs w:val="24"/>
              </w:rPr>
            </w:pPr>
          </w:p>
          <w:p w14:paraId="09FF06EB">
            <w:pPr>
              <w:spacing w:line="360" w:lineRule="auto"/>
              <w:ind w:right="840" w:firstLine="0" w:firstLineChars="0"/>
              <w:jc w:val="center"/>
              <w:rPr>
                <w:rFonts w:ascii="宋体" w:eastAsia="宋体" w:cs="Times New Roman"/>
                <w:sz w:val="21"/>
                <w:szCs w:val="24"/>
              </w:rPr>
            </w:pPr>
          </w:p>
          <w:p w14:paraId="17B9169A">
            <w:pPr>
              <w:spacing w:line="360" w:lineRule="auto"/>
              <w:ind w:right="840" w:firstLine="0" w:firstLineChars="0"/>
              <w:jc w:val="center"/>
              <w:rPr>
                <w:rFonts w:ascii="宋体" w:eastAsia="宋体" w:cs="Times New Roman"/>
                <w:sz w:val="21"/>
                <w:szCs w:val="24"/>
              </w:rPr>
            </w:pPr>
          </w:p>
          <w:p w14:paraId="32A4D263">
            <w:pPr>
              <w:spacing w:line="360" w:lineRule="auto"/>
              <w:ind w:right="840" w:firstLine="0" w:firstLineChars="0"/>
              <w:jc w:val="center"/>
              <w:rPr>
                <w:rFonts w:ascii="宋体" w:eastAsia="宋体" w:cs="Times New Roman"/>
                <w:sz w:val="21"/>
                <w:szCs w:val="24"/>
              </w:rPr>
            </w:pPr>
          </w:p>
          <w:p w14:paraId="7827DB88">
            <w:pPr>
              <w:spacing w:line="360" w:lineRule="auto"/>
              <w:ind w:right="840" w:firstLine="0" w:firstLineChars="0"/>
              <w:jc w:val="center"/>
              <w:rPr>
                <w:rFonts w:ascii="宋体" w:eastAsia="宋体" w:cs="Times New Roman"/>
                <w:sz w:val="21"/>
                <w:szCs w:val="24"/>
              </w:rPr>
            </w:pPr>
          </w:p>
          <w:p w14:paraId="2C1DD9C2">
            <w:pPr>
              <w:spacing w:line="360" w:lineRule="auto"/>
              <w:ind w:right="840" w:firstLine="0" w:firstLineChars="0"/>
              <w:jc w:val="center"/>
              <w:rPr>
                <w:rFonts w:ascii="宋体" w:eastAsia="宋体" w:cs="Times New Roman"/>
                <w:sz w:val="21"/>
                <w:szCs w:val="24"/>
              </w:rPr>
            </w:pPr>
          </w:p>
          <w:p w14:paraId="1037A9F1">
            <w:pPr>
              <w:spacing w:line="360" w:lineRule="auto"/>
              <w:ind w:right="840" w:firstLine="0" w:firstLineChars="0"/>
              <w:jc w:val="center"/>
              <w:rPr>
                <w:rFonts w:ascii="宋体" w:eastAsia="宋体" w:cs="Times New Roman"/>
                <w:sz w:val="21"/>
                <w:szCs w:val="24"/>
              </w:rPr>
            </w:pPr>
          </w:p>
          <w:p w14:paraId="427F3A73">
            <w:pPr>
              <w:spacing w:line="360" w:lineRule="auto"/>
              <w:ind w:right="840" w:firstLine="0" w:firstLineChars="0"/>
              <w:jc w:val="center"/>
              <w:rPr>
                <w:rFonts w:ascii="宋体" w:eastAsia="宋体" w:cs="Times New Roman"/>
                <w:sz w:val="21"/>
                <w:szCs w:val="24"/>
              </w:rPr>
            </w:pPr>
          </w:p>
          <w:p w14:paraId="25F21496">
            <w:pPr>
              <w:spacing w:line="360" w:lineRule="auto"/>
              <w:ind w:left="240" w:leftChars="75" w:right="840" w:firstLine="4560" w:firstLineChars="1900"/>
              <w:rPr>
                <w:rFonts w:ascii="宋体" w:eastAsia="宋体" w:cs="Times New Roman"/>
                <w:sz w:val="24"/>
                <w:szCs w:val="24"/>
              </w:rPr>
            </w:pPr>
            <w:r>
              <w:rPr>
                <w:rFonts w:hint="eastAsia" w:ascii="宋体" w:eastAsia="宋体" w:cs="Times New Roman"/>
                <w:sz w:val="24"/>
                <w:szCs w:val="24"/>
              </w:rPr>
              <w:t>推荐人签名：</w:t>
            </w:r>
          </w:p>
          <w:p w14:paraId="530C8AEB">
            <w:pPr>
              <w:spacing w:line="360" w:lineRule="auto"/>
              <w:ind w:left="240" w:leftChars="75" w:right="840" w:firstLine="5280" w:firstLineChars="2200"/>
              <w:rPr>
                <w:rFonts w:ascii="宋体"/>
                <w:sz w:val="24"/>
              </w:rPr>
            </w:pPr>
            <w:r>
              <w:rPr>
                <w:rFonts w:hint="eastAsia" w:ascii="宋体" w:eastAsia="宋体" w:cs="Times New Roman"/>
                <w:sz w:val="24"/>
                <w:szCs w:val="24"/>
              </w:rPr>
              <w:t>年   月   日</w:t>
            </w:r>
          </w:p>
        </w:tc>
      </w:tr>
      <w:tr w14:paraId="5479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14:paraId="0C5DDE30">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推荐人职称</w:t>
            </w:r>
          </w:p>
        </w:tc>
        <w:tc>
          <w:tcPr>
            <w:tcW w:w="1559" w:type="dxa"/>
            <w:vAlign w:val="center"/>
          </w:tcPr>
          <w:p w14:paraId="082188F8">
            <w:pPr>
              <w:spacing w:before="40" w:after="40" w:line="500" w:lineRule="exact"/>
              <w:ind w:firstLine="0" w:firstLineChars="0"/>
              <w:rPr>
                <w:rFonts w:ascii="宋体" w:eastAsia="宋体" w:cs="Times New Roman"/>
                <w:sz w:val="24"/>
                <w:szCs w:val="24"/>
              </w:rPr>
            </w:pPr>
          </w:p>
        </w:tc>
        <w:tc>
          <w:tcPr>
            <w:tcW w:w="2410" w:type="dxa"/>
            <w:vAlign w:val="center"/>
          </w:tcPr>
          <w:p w14:paraId="0990480C">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工作单位及联系电话</w:t>
            </w:r>
          </w:p>
        </w:tc>
        <w:tc>
          <w:tcPr>
            <w:tcW w:w="3027" w:type="dxa"/>
            <w:vAlign w:val="center"/>
          </w:tcPr>
          <w:p w14:paraId="7F289F71">
            <w:pPr>
              <w:spacing w:before="40" w:after="40" w:line="500" w:lineRule="exact"/>
              <w:ind w:firstLine="0" w:firstLineChars="0"/>
              <w:rPr>
                <w:rFonts w:ascii="宋体" w:eastAsia="宋体" w:cs="Times New Roman"/>
                <w:sz w:val="24"/>
                <w:szCs w:val="24"/>
              </w:rPr>
            </w:pPr>
          </w:p>
        </w:tc>
      </w:tr>
      <w:tr w14:paraId="348F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14:paraId="5884FE4B">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与考生关系</w:t>
            </w:r>
          </w:p>
        </w:tc>
        <w:tc>
          <w:tcPr>
            <w:tcW w:w="6996" w:type="dxa"/>
            <w:gridSpan w:val="3"/>
            <w:vAlign w:val="center"/>
          </w:tcPr>
          <w:p w14:paraId="011C5BD1">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 xml:space="preserve">硕士导师（  ） 任课教师（  ）  同课题组（  ）  </w:t>
            </w:r>
          </w:p>
          <w:p w14:paraId="37FB08DD">
            <w:pPr>
              <w:spacing w:before="40" w:after="40" w:line="500" w:lineRule="exact"/>
              <w:ind w:firstLine="0" w:firstLineChars="0"/>
              <w:rPr>
                <w:rFonts w:ascii="宋体" w:eastAsia="宋体" w:cs="Times New Roman"/>
                <w:sz w:val="24"/>
                <w:szCs w:val="24"/>
              </w:rPr>
            </w:pPr>
            <w:r>
              <w:rPr>
                <w:rFonts w:hint="eastAsia" w:ascii="宋体" w:eastAsia="宋体" w:cs="Times New Roman"/>
                <w:sz w:val="24"/>
                <w:szCs w:val="24"/>
              </w:rPr>
              <w:t>其他请说明：</w:t>
            </w:r>
          </w:p>
        </w:tc>
      </w:tr>
    </w:tbl>
    <w:p w14:paraId="0D84F50D">
      <w:pPr>
        <w:widowControl/>
        <w:spacing w:after="156" w:afterLines="50" w:line="240" w:lineRule="atLeast"/>
        <w:ind w:firstLine="420"/>
        <w:jc w:val="left"/>
        <w:rPr>
          <w:rFonts w:eastAsia="宋体" w:cs="Times New Roman"/>
          <w:sz w:val="21"/>
          <w:szCs w:val="21"/>
        </w:rPr>
      </w:pPr>
      <w:r>
        <w:rPr>
          <w:rFonts w:hint="eastAsia" w:eastAsia="宋体" w:cs="Times New Roman"/>
          <w:sz w:val="21"/>
          <w:szCs w:val="21"/>
        </w:rPr>
        <w:t>注：为考生填写“专家推荐信”的专家，所在专业应与考生报考专业相关；每位专家写1份推荐信，共2份。</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417" w:bottom="1440" w:left="141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52D5603-9767-443E-BA73-FD89E9C300E8}"/>
  </w:font>
  <w:font w:name="方正仿宋_GBK">
    <w:panose1 w:val="03000509000000000000"/>
    <w:charset w:val="86"/>
    <w:family w:val="script"/>
    <w:pitch w:val="default"/>
    <w:sig w:usb0="00000001" w:usb1="080E0000" w:usb2="00000000" w:usb3="00000000" w:csb0="00040000" w:csb1="00000000"/>
    <w:embedRegular r:id="rId2" w:fontKey="{CEB39E6F-82DE-4EE3-A6CD-9D8D4AE86D12}"/>
  </w:font>
  <w:font w:name="方正黑体_GBK">
    <w:panose1 w:val="03000509000000000000"/>
    <w:charset w:val="86"/>
    <w:family w:val="script"/>
    <w:pitch w:val="default"/>
    <w:sig w:usb0="00000001" w:usb1="080E0000" w:usb2="00000000" w:usb3="00000000" w:csb0="00040000" w:csb1="00000000"/>
    <w:embedRegular r:id="rId3" w:fontKey="{44D510FD-A017-42C8-BA64-23E17F8852E0}"/>
  </w:font>
  <w:font w:name="Consolas">
    <w:panose1 w:val="020B0609020204030204"/>
    <w:charset w:val="00"/>
    <w:family w:val="modern"/>
    <w:pitch w:val="default"/>
    <w:sig w:usb0="E00006FF" w:usb1="0000FCFF" w:usb2="00000001" w:usb3="00000000" w:csb0="6000019F" w:csb1="DFD70000"/>
  </w:font>
  <w:font w:name="方正小标宋_GBK">
    <w:panose1 w:val="03000509000000000000"/>
    <w:charset w:val="86"/>
    <w:family w:val="script"/>
    <w:pitch w:val="default"/>
    <w:sig w:usb0="00000001" w:usb1="080E0000" w:usb2="00000000" w:usb3="00000000" w:csb0="00040000" w:csb1="00000000"/>
    <w:embedRegular r:id="rId4" w:fontKey="{3E5E6FD6-DCAB-4848-8B92-06F4CC8191C3}"/>
  </w:font>
  <w:font w:name="仿宋">
    <w:panose1 w:val="02010609060101010101"/>
    <w:charset w:val="86"/>
    <w:family w:val="modern"/>
    <w:pitch w:val="default"/>
    <w:sig w:usb0="800002BF" w:usb1="38CF7CFA" w:usb2="00000016" w:usb3="00000000" w:csb0="00040001" w:csb1="00000000"/>
    <w:embedRegular r:id="rId5" w:fontKey="{F5C59551-9E86-471B-BEA5-C2A5EA4CB235}"/>
  </w:font>
  <w:font w:name="微软雅黑">
    <w:panose1 w:val="020B0503020204020204"/>
    <w:charset w:val="86"/>
    <w:family w:val="swiss"/>
    <w:pitch w:val="default"/>
    <w:sig w:usb0="80000287" w:usb1="2ACF3C50" w:usb2="00000016" w:usb3="00000000" w:csb0="0004001F" w:csb1="00000000"/>
    <w:embedRegular r:id="rId6" w:fontKey="{0AEC1F08-56D8-457F-9FFA-B3B49B5C9746}"/>
  </w:font>
  <w:font w:name="方正楷体_GBK">
    <w:panose1 w:val="03000509000000000000"/>
    <w:charset w:val="86"/>
    <w:family w:val="script"/>
    <w:pitch w:val="default"/>
    <w:sig w:usb0="00000001" w:usb1="080E0000" w:usb2="00000000" w:usb3="00000000" w:csb0="00040000" w:csb1="00000000"/>
    <w:embedRegular r:id="rId7" w:fontKey="{962A1DEA-A5EC-4688-978A-8BB7418457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35B3D">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A5B7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86A09">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E39CD">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6A510">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6837D">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mMGZjZWFmNjQyODFkYmY1MzI0MTliM2MzODc0MDQifQ=="/>
    <w:docVar w:name="KSO_WPS_MARK_KEY" w:val="b3bbad53-d6f6-46bb-972b-9ba439ea05ab"/>
  </w:docVars>
  <w:rsids>
    <w:rsidRoot w:val="23AF35F2"/>
    <w:rsid w:val="00022A28"/>
    <w:rsid w:val="00062D70"/>
    <w:rsid w:val="00085860"/>
    <w:rsid w:val="000A289F"/>
    <w:rsid w:val="000C5AF8"/>
    <w:rsid w:val="000D7166"/>
    <w:rsid w:val="000F46E7"/>
    <w:rsid w:val="001422BC"/>
    <w:rsid w:val="001D0F38"/>
    <w:rsid w:val="001F2D66"/>
    <w:rsid w:val="001F5B83"/>
    <w:rsid w:val="0020520C"/>
    <w:rsid w:val="00241C36"/>
    <w:rsid w:val="0024551B"/>
    <w:rsid w:val="00256097"/>
    <w:rsid w:val="002838C1"/>
    <w:rsid w:val="002A0D04"/>
    <w:rsid w:val="002A6D86"/>
    <w:rsid w:val="002C1635"/>
    <w:rsid w:val="00300339"/>
    <w:rsid w:val="003113DB"/>
    <w:rsid w:val="0034341D"/>
    <w:rsid w:val="0034402F"/>
    <w:rsid w:val="00381272"/>
    <w:rsid w:val="003D7E89"/>
    <w:rsid w:val="00472AE6"/>
    <w:rsid w:val="004836D9"/>
    <w:rsid w:val="004C48D3"/>
    <w:rsid w:val="004D7409"/>
    <w:rsid w:val="004E6C51"/>
    <w:rsid w:val="00527D5F"/>
    <w:rsid w:val="005D34AD"/>
    <w:rsid w:val="00657D12"/>
    <w:rsid w:val="00692E39"/>
    <w:rsid w:val="006C2063"/>
    <w:rsid w:val="006C2EF7"/>
    <w:rsid w:val="006E0A3D"/>
    <w:rsid w:val="00744BD8"/>
    <w:rsid w:val="00745BB7"/>
    <w:rsid w:val="0075373B"/>
    <w:rsid w:val="007B0FCF"/>
    <w:rsid w:val="007D0E57"/>
    <w:rsid w:val="007E1A9D"/>
    <w:rsid w:val="007F71A5"/>
    <w:rsid w:val="00807E14"/>
    <w:rsid w:val="00856121"/>
    <w:rsid w:val="00880952"/>
    <w:rsid w:val="008C32F2"/>
    <w:rsid w:val="008D23E3"/>
    <w:rsid w:val="00905AEF"/>
    <w:rsid w:val="00911200"/>
    <w:rsid w:val="009142AB"/>
    <w:rsid w:val="00923119"/>
    <w:rsid w:val="009717F3"/>
    <w:rsid w:val="00A506E3"/>
    <w:rsid w:val="00B04A66"/>
    <w:rsid w:val="00BA2FFB"/>
    <w:rsid w:val="00C14C71"/>
    <w:rsid w:val="00CA1041"/>
    <w:rsid w:val="00CD26BD"/>
    <w:rsid w:val="00CD2C94"/>
    <w:rsid w:val="00CE3705"/>
    <w:rsid w:val="00CE56B7"/>
    <w:rsid w:val="00D05835"/>
    <w:rsid w:val="00D8549C"/>
    <w:rsid w:val="00E46982"/>
    <w:rsid w:val="00EA0926"/>
    <w:rsid w:val="00EC014E"/>
    <w:rsid w:val="00ED3D56"/>
    <w:rsid w:val="00EE686C"/>
    <w:rsid w:val="00F20B86"/>
    <w:rsid w:val="00F767E2"/>
    <w:rsid w:val="00F8411E"/>
    <w:rsid w:val="00F96192"/>
    <w:rsid w:val="00FF22D1"/>
    <w:rsid w:val="02DD137B"/>
    <w:rsid w:val="06806BB7"/>
    <w:rsid w:val="08B92828"/>
    <w:rsid w:val="0AB50A22"/>
    <w:rsid w:val="0C5F53B5"/>
    <w:rsid w:val="0E0940EC"/>
    <w:rsid w:val="0E3E3CC5"/>
    <w:rsid w:val="0E931D4C"/>
    <w:rsid w:val="1F263DDA"/>
    <w:rsid w:val="204D5FEA"/>
    <w:rsid w:val="21944A33"/>
    <w:rsid w:val="23AF35F2"/>
    <w:rsid w:val="26AF5D07"/>
    <w:rsid w:val="27AF23D1"/>
    <w:rsid w:val="27D114E2"/>
    <w:rsid w:val="2AC02E60"/>
    <w:rsid w:val="2B7E40D6"/>
    <w:rsid w:val="2F403141"/>
    <w:rsid w:val="313038C3"/>
    <w:rsid w:val="31DB0AD0"/>
    <w:rsid w:val="392B7B16"/>
    <w:rsid w:val="3AAD2152"/>
    <w:rsid w:val="3DEC0C10"/>
    <w:rsid w:val="407F7D1D"/>
    <w:rsid w:val="41A41A57"/>
    <w:rsid w:val="46FE1CE4"/>
    <w:rsid w:val="490B4084"/>
    <w:rsid w:val="49287F40"/>
    <w:rsid w:val="4B422CDC"/>
    <w:rsid w:val="56370B58"/>
    <w:rsid w:val="60BF4439"/>
    <w:rsid w:val="632C3261"/>
    <w:rsid w:val="63C27F5F"/>
    <w:rsid w:val="65BB267B"/>
    <w:rsid w:val="677502A3"/>
    <w:rsid w:val="68FC1F8A"/>
    <w:rsid w:val="6B5F33E9"/>
    <w:rsid w:val="6C044F0C"/>
    <w:rsid w:val="6E81777A"/>
    <w:rsid w:val="6F2968A7"/>
    <w:rsid w:val="6FFA4C29"/>
    <w:rsid w:val="719552FF"/>
    <w:rsid w:val="74C12A0E"/>
    <w:rsid w:val="798F0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440" w:firstLineChars="200"/>
      <w:jc w:val="both"/>
    </w:pPr>
    <w:rPr>
      <w:rFonts w:ascii="Times New Roman" w:hAnsi="Times New Roman" w:eastAsia="方正仿宋_GBK" w:cstheme="minorBidi"/>
      <w:kern w:val="2"/>
      <w:sz w:val="32"/>
      <w:szCs w:val="22"/>
      <w:lang w:val="en-US" w:eastAsia="zh-CN" w:bidi="ar-SA"/>
    </w:rPr>
  </w:style>
  <w:style w:type="paragraph" w:styleId="2">
    <w:name w:val="heading 1"/>
    <w:basedOn w:val="1"/>
    <w:next w:val="1"/>
    <w:qFormat/>
    <w:uiPriority w:val="0"/>
    <w:pPr>
      <w:keepNext/>
      <w:keepLines/>
      <w:ind w:firstLine="0" w:firstLineChars="0"/>
      <w:jc w:val="center"/>
      <w:outlineLvl w:val="0"/>
    </w:pPr>
    <w:rPr>
      <w:rFonts w:eastAsia="黑体"/>
      <w:kern w:val="44"/>
    </w:rPr>
  </w:style>
  <w:style w:type="paragraph" w:styleId="3">
    <w:name w:val="heading 2"/>
    <w:basedOn w:val="1"/>
    <w:next w:val="1"/>
    <w:unhideWhenUsed/>
    <w:qFormat/>
    <w:uiPriority w:val="0"/>
    <w:pPr>
      <w:keepNext/>
      <w:keepLines/>
      <w:ind w:firstLine="420"/>
      <w:outlineLvl w:val="1"/>
    </w:pPr>
    <w:rPr>
      <w:rFonts w:eastAsia="方正黑体_GBK"/>
    </w:rPr>
  </w:style>
  <w:style w:type="paragraph" w:styleId="4">
    <w:name w:val="heading 3"/>
    <w:basedOn w:val="1"/>
    <w:next w:val="1"/>
    <w:link w:val="19"/>
    <w:semiHidden/>
    <w:unhideWhenUsed/>
    <w:qFormat/>
    <w:uiPriority w:val="0"/>
    <w:pPr>
      <w:keepNext/>
      <w:keepLines/>
      <w:outlineLvl w:val="2"/>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2"/>
    <w:qFormat/>
    <w:uiPriority w:val="0"/>
    <w:pPr>
      <w:spacing w:line="240" w:lineRule="auto"/>
    </w:pPr>
    <w:rPr>
      <w:sz w:val="18"/>
      <w:szCs w:val="18"/>
    </w:rPr>
  </w:style>
  <w:style w:type="paragraph" w:styleId="6">
    <w:name w:val="footer"/>
    <w:basedOn w:val="1"/>
    <w:link w:val="21"/>
    <w:qFormat/>
    <w:uiPriority w:val="0"/>
    <w:pPr>
      <w:tabs>
        <w:tab w:val="center" w:pos="4153"/>
        <w:tab w:val="right" w:pos="8306"/>
      </w:tabs>
      <w:snapToGrid w:val="0"/>
      <w:spacing w:line="240" w:lineRule="atLeast"/>
      <w:jc w:val="left"/>
    </w:pPr>
    <w:rPr>
      <w:sz w:val="18"/>
      <w:szCs w:val="18"/>
    </w:rPr>
  </w:style>
  <w:style w:type="paragraph" w:styleId="7">
    <w:name w:val="header"/>
    <w:basedOn w:val="1"/>
    <w:link w:val="20"/>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qFormat/>
    <w:uiPriority w:val="0"/>
    <w:pPr>
      <w:spacing w:after="150"/>
      <w:jc w:val="left"/>
    </w:pPr>
    <w:rPr>
      <w:rFonts w:cs="Times New Roman"/>
      <w:kern w:val="0"/>
      <w:sz w:val="24"/>
    </w:rPr>
  </w:style>
  <w:style w:type="paragraph" w:styleId="9">
    <w:name w:val="Title"/>
    <w:basedOn w:val="1"/>
    <w:next w:val="1"/>
    <w:qFormat/>
    <w:uiPriority w:val="10"/>
    <w:pPr>
      <w:jc w:val="left"/>
      <w:outlineLvl w:val="0"/>
    </w:pPr>
    <w:rPr>
      <w:rFonts w:cs="Times New Roman"/>
      <w:b/>
      <w:bCs/>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FollowedHyperlink"/>
    <w:basedOn w:val="12"/>
    <w:qFormat/>
    <w:uiPriority w:val="0"/>
    <w:rPr>
      <w:color w:val="333333"/>
      <w:u w:val="none"/>
    </w:rPr>
  </w:style>
  <w:style w:type="character" w:styleId="15">
    <w:name w:val="Emphasis"/>
    <w:basedOn w:val="12"/>
    <w:qFormat/>
    <w:uiPriority w:val="0"/>
    <w:rPr>
      <w:i/>
      <w:iCs/>
    </w:rPr>
  </w:style>
  <w:style w:type="character" w:styleId="16">
    <w:name w:val="Hyperlink"/>
    <w:basedOn w:val="12"/>
    <w:qFormat/>
    <w:uiPriority w:val="0"/>
    <w:rPr>
      <w:color w:val="333333"/>
      <w:u w:val="none"/>
    </w:rPr>
  </w:style>
  <w:style w:type="character" w:styleId="17">
    <w:name w:val="HTML Code"/>
    <w:basedOn w:val="12"/>
    <w:qFormat/>
    <w:uiPriority w:val="0"/>
    <w:rPr>
      <w:rFonts w:ascii="Consolas" w:hAnsi="Consolas" w:eastAsia="Consolas" w:cs="Consolas"/>
      <w:color w:val="DD1144"/>
      <w:sz w:val="18"/>
      <w:szCs w:val="18"/>
      <w:bdr w:val="single" w:color="E1E1E8" w:sz="6" w:space="0"/>
      <w:shd w:val="clear" w:color="auto" w:fill="F7F7F9"/>
    </w:rPr>
  </w:style>
  <w:style w:type="character" w:styleId="18">
    <w:name w:val="HTML Cite"/>
    <w:basedOn w:val="12"/>
    <w:qFormat/>
    <w:uiPriority w:val="0"/>
  </w:style>
  <w:style w:type="character" w:customStyle="1" w:styleId="19">
    <w:name w:val="标题 3 字符"/>
    <w:link w:val="4"/>
    <w:qFormat/>
    <w:uiPriority w:val="0"/>
    <w:rPr>
      <w:rFonts w:eastAsia="方正仿宋_GBK"/>
      <w:b/>
      <w:sz w:val="32"/>
    </w:rPr>
  </w:style>
  <w:style w:type="character" w:customStyle="1" w:styleId="20">
    <w:name w:val="页眉 字符"/>
    <w:basedOn w:val="12"/>
    <w:link w:val="7"/>
    <w:qFormat/>
    <w:uiPriority w:val="99"/>
    <w:rPr>
      <w:rFonts w:eastAsia="方正仿宋_GBK" w:cstheme="minorBidi"/>
      <w:kern w:val="2"/>
      <w:sz w:val="18"/>
      <w:szCs w:val="18"/>
    </w:rPr>
  </w:style>
  <w:style w:type="character" w:customStyle="1" w:styleId="21">
    <w:name w:val="页脚 字符"/>
    <w:basedOn w:val="12"/>
    <w:link w:val="6"/>
    <w:qFormat/>
    <w:uiPriority w:val="0"/>
    <w:rPr>
      <w:rFonts w:eastAsia="方正仿宋_GBK" w:cstheme="minorBidi"/>
      <w:kern w:val="2"/>
      <w:sz w:val="18"/>
      <w:szCs w:val="18"/>
    </w:rPr>
  </w:style>
  <w:style w:type="character" w:customStyle="1" w:styleId="22">
    <w:name w:val="批注框文本 字符"/>
    <w:basedOn w:val="12"/>
    <w:link w:val="5"/>
    <w:qFormat/>
    <w:uiPriority w:val="0"/>
    <w:rPr>
      <w:rFonts w:eastAsia="方正仿宋_GBK"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3075</Words>
  <Characters>3252</Characters>
  <Lines>30</Lines>
  <Paragraphs>8</Paragraphs>
  <TotalTime>5</TotalTime>
  <ScaleCrop>false</ScaleCrop>
  <LinksUpToDate>false</LinksUpToDate>
  <CharactersWithSpaces>3260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2024-04-11T09:59:00Z</dcterms:created>
  <dc:creator>x05</dc:creator>
  <cp:lastModifiedBy>萍水相逢</cp:lastModifiedBy>
  <dcterms:modified xsi:type="dcterms:W3CDTF">2026-04-22T01:50:26Z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E0E1C848CC4F45D9B765CC60182FD3CD_13</vt:lpwstr>
  </property>
  <property fmtid="{D5CDD505-2E9C-101B-9397-08002B2CF9AE}" pid="4" name="KSOTemplateDocerSaveRecord">
    <vt:lpwstr>eyJoZGlkIjoiNWIzNjEwZjkxODUxNjM3ZTJlZjM0MzFhMmI3ODVhMzciLCJ1c2VySWQiOiI1ODg1OTIzNzYifQ==</vt:lpwstr>
  </property>
</Properties>
</file>